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C8A9B5" w14:textId="77777777" w:rsidR="00925D93" w:rsidRDefault="00E61391" w:rsidP="00A753DB">
      <w:pPr>
        <w:adjustRightInd w:val="0"/>
        <w:snapToGrid w:val="0"/>
        <w:ind w:firstLineChars="0" w:firstLine="0"/>
        <w:jc w:val="center"/>
        <w:rPr>
          <w:rFonts w:eastAsiaTheme="minorEastAsia"/>
        </w:rPr>
      </w:pPr>
      <w:r>
        <w:rPr>
          <w:noProof/>
        </w:rPr>
        <w:drawing>
          <wp:inline distT="0" distB="0" distL="0" distR="0" wp14:anchorId="18F39D11" wp14:editId="54DD5889">
            <wp:extent cx="4423592" cy="7125195"/>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34285" cy="7142419"/>
                    </a:xfrm>
                    <a:prstGeom prst="rect">
                      <a:avLst/>
                    </a:prstGeom>
                    <a:noFill/>
                    <a:ln>
                      <a:noFill/>
                    </a:ln>
                  </pic:spPr>
                </pic:pic>
              </a:graphicData>
            </a:graphic>
          </wp:inline>
        </w:drawing>
      </w:r>
    </w:p>
    <w:p w14:paraId="70233B99" w14:textId="77777777" w:rsidR="00E61391" w:rsidRDefault="00E61391" w:rsidP="00A753DB">
      <w:pPr>
        <w:pStyle w:val="ae"/>
        <w:adjustRightInd w:val="0"/>
        <w:snapToGrid w:val="0"/>
        <w:rPr>
          <w:b/>
        </w:rPr>
      </w:pPr>
      <w:r w:rsidRPr="00E61391">
        <w:rPr>
          <w:b/>
        </w:rPr>
        <w:t>Supplementary Fig. 1. Forest plot of physical performance evaluated by different variables: maximum oxygen consumption, distance travelled, exercise duration and workload in patients undergoing myocardial revascularization (CABG and PCI).</w:t>
      </w:r>
      <w:r w:rsidRPr="000355AB">
        <w:t xml:space="preserve"> </w:t>
      </w:r>
      <w:r w:rsidRPr="00EA53C3">
        <w:t>SMD</w:t>
      </w:r>
      <w:r>
        <w:t>,</w:t>
      </w:r>
      <w:r w:rsidRPr="00EA53C3">
        <w:t xml:space="preserve"> standardized mean difference.</w:t>
      </w:r>
    </w:p>
    <w:p w14:paraId="12B25B4A" w14:textId="77777777" w:rsidR="00E61391" w:rsidRDefault="00E61391" w:rsidP="00A753DB">
      <w:pPr>
        <w:adjustRightInd w:val="0"/>
        <w:snapToGrid w:val="0"/>
        <w:ind w:firstLineChars="0" w:firstLine="0"/>
        <w:rPr>
          <w:rFonts w:eastAsiaTheme="minorEastAsia"/>
        </w:rPr>
      </w:pPr>
    </w:p>
    <w:p w14:paraId="5F64DF5A" w14:textId="77777777" w:rsidR="00FA6C6B" w:rsidRDefault="00FA6C6B" w:rsidP="00A753DB">
      <w:pPr>
        <w:adjustRightInd w:val="0"/>
        <w:snapToGrid w:val="0"/>
        <w:ind w:firstLineChars="0" w:firstLine="0"/>
        <w:rPr>
          <w:rFonts w:eastAsiaTheme="minorEastAsia"/>
        </w:rPr>
      </w:pPr>
    </w:p>
    <w:p w14:paraId="3BD965C0" w14:textId="77777777" w:rsidR="00AC7D23" w:rsidRDefault="00AC7D23" w:rsidP="00A753DB">
      <w:pPr>
        <w:adjustRightInd w:val="0"/>
        <w:snapToGrid w:val="0"/>
        <w:ind w:firstLineChars="0" w:firstLine="0"/>
        <w:rPr>
          <w:rFonts w:eastAsiaTheme="minorEastAsia"/>
        </w:rPr>
      </w:pPr>
    </w:p>
    <w:p w14:paraId="1E21395D" w14:textId="77777777" w:rsidR="00AC7D23" w:rsidRDefault="00AC7D23" w:rsidP="00A753DB">
      <w:pPr>
        <w:adjustRightInd w:val="0"/>
        <w:snapToGrid w:val="0"/>
        <w:ind w:firstLineChars="0" w:firstLine="0"/>
        <w:rPr>
          <w:rFonts w:eastAsiaTheme="minorEastAsia"/>
        </w:rPr>
      </w:pPr>
    </w:p>
    <w:p w14:paraId="7BA26A9D" w14:textId="77777777" w:rsidR="00AC7D23" w:rsidRDefault="00AC7D23" w:rsidP="00A753DB">
      <w:pPr>
        <w:adjustRightInd w:val="0"/>
        <w:snapToGrid w:val="0"/>
        <w:ind w:firstLineChars="0" w:firstLine="0"/>
        <w:rPr>
          <w:rFonts w:eastAsiaTheme="minorEastAsia"/>
        </w:rPr>
      </w:pPr>
    </w:p>
    <w:p w14:paraId="20E11454" w14:textId="77777777" w:rsidR="00AC7D23" w:rsidRDefault="00AC7D23" w:rsidP="00A753DB">
      <w:pPr>
        <w:adjustRightInd w:val="0"/>
        <w:snapToGrid w:val="0"/>
        <w:ind w:firstLineChars="0" w:firstLine="0"/>
        <w:rPr>
          <w:rFonts w:eastAsiaTheme="minorEastAsia"/>
        </w:rPr>
      </w:pPr>
    </w:p>
    <w:p w14:paraId="75D5A7C4" w14:textId="77777777" w:rsidR="00A753DB" w:rsidRDefault="00A753DB" w:rsidP="00A753DB">
      <w:pPr>
        <w:adjustRightInd w:val="0"/>
        <w:snapToGrid w:val="0"/>
        <w:ind w:firstLineChars="0" w:firstLine="0"/>
        <w:rPr>
          <w:rFonts w:eastAsiaTheme="minorEastAsia"/>
        </w:rPr>
      </w:pPr>
    </w:p>
    <w:p w14:paraId="2091EE76" w14:textId="77777777" w:rsidR="00A753DB" w:rsidRDefault="00A753DB" w:rsidP="00A753DB">
      <w:pPr>
        <w:adjustRightInd w:val="0"/>
        <w:snapToGrid w:val="0"/>
        <w:ind w:firstLineChars="0" w:firstLine="0"/>
        <w:rPr>
          <w:rFonts w:eastAsiaTheme="minorEastAsia"/>
        </w:rPr>
      </w:pPr>
    </w:p>
    <w:p w14:paraId="1975D9D8" w14:textId="77777777" w:rsidR="00A753DB" w:rsidRDefault="00A753DB" w:rsidP="00A753DB">
      <w:pPr>
        <w:adjustRightInd w:val="0"/>
        <w:snapToGrid w:val="0"/>
        <w:ind w:firstLineChars="0" w:firstLine="0"/>
        <w:rPr>
          <w:rFonts w:eastAsiaTheme="minorEastAsia"/>
        </w:rPr>
      </w:pPr>
    </w:p>
    <w:p w14:paraId="5932F70E" w14:textId="77777777" w:rsidR="00FA6C6B" w:rsidRDefault="00FA6C6B" w:rsidP="00A753DB">
      <w:pPr>
        <w:pStyle w:val="a3"/>
        <w:adjustRightInd w:val="0"/>
        <w:snapToGrid w:val="0"/>
        <w:rPr>
          <w:rFonts w:eastAsiaTheme="minorEastAsia"/>
        </w:rPr>
      </w:pPr>
      <w:r w:rsidRPr="003C7C84">
        <w:lastRenderedPageBreak/>
        <w:t xml:space="preserve">Supplementary </w:t>
      </w:r>
      <w:r>
        <w:t>T</w:t>
      </w:r>
      <w:r w:rsidRPr="003C7C84">
        <w:t>able 1.</w:t>
      </w:r>
      <w:r w:rsidRPr="003C7C84">
        <w:rPr>
          <w:rFonts w:eastAsiaTheme="minorEastAsia"/>
        </w:rPr>
        <w:t xml:space="preserve"> </w:t>
      </w:r>
      <w:r w:rsidRPr="003C7C84">
        <w:t>Risk of bias assessment for each study included in the systematic review and meta-analysis.</w:t>
      </w:r>
    </w:p>
    <w:tbl>
      <w:tblPr>
        <w:tblStyle w:val="af"/>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2266"/>
        <w:gridCol w:w="1347"/>
        <w:gridCol w:w="1665"/>
        <w:gridCol w:w="1161"/>
        <w:gridCol w:w="1629"/>
        <w:gridCol w:w="1115"/>
        <w:gridCol w:w="1021"/>
      </w:tblGrid>
      <w:tr w:rsidR="00FA6C6B" w:rsidRPr="003C56C2" w14:paraId="0811313B" w14:textId="77777777" w:rsidTr="00FF2A61">
        <w:trPr>
          <w:trHeight w:val="20"/>
          <w:jc w:val="center"/>
        </w:trPr>
        <w:tc>
          <w:tcPr>
            <w:tcW w:w="1111" w:type="pct"/>
            <w:tcBorders>
              <w:top w:val="single" w:sz="4" w:space="0" w:color="auto"/>
              <w:bottom w:val="single" w:sz="4" w:space="0" w:color="auto"/>
            </w:tcBorders>
            <w:shd w:val="clear" w:color="auto" w:fill="FFFFFF" w:themeFill="background1"/>
            <w:vAlign w:val="center"/>
          </w:tcPr>
          <w:p w14:paraId="133CA7C9" w14:textId="77777777" w:rsidR="00D76F4B" w:rsidRPr="003C56C2" w:rsidRDefault="00D76F4B" w:rsidP="00A753DB">
            <w:pPr>
              <w:adjustRightInd w:val="0"/>
              <w:snapToGrid w:val="0"/>
              <w:ind w:firstLineChars="0" w:firstLine="0"/>
              <w:rPr>
                <w:sz w:val="21"/>
              </w:rPr>
            </w:pPr>
            <w:r w:rsidRPr="003C56C2">
              <w:rPr>
                <w:sz w:val="21"/>
              </w:rPr>
              <w:t>Study</w:t>
            </w:r>
          </w:p>
        </w:tc>
        <w:tc>
          <w:tcPr>
            <w:tcW w:w="660" w:type="pct"/>
            <w:tcBorders>
              <w:top w:val="single" w:sz="4" w:space="0" w:color="auto"/>
              <w:bottom w:val="single" w:sz="4" w:space="0" w:color="auto"/>
            </w:tcBorders>
            <w:shd w:val="clear" w:color="auto" w:fill="FFFFFF" w:themeFill="background1"/>
            <w:vAlign w:val="center"/>
          </w:tcPr>
          <w:p w14:paraId="18FD7960" w14:textId="77777777" w:rsidR="00D76F4B" w:rsidRPr="003C56C2" w:rsidRDefault="00D76F4B" w:rsidP="00A753DB">
            <w:pPr>
              <w:adjustRightInd w:val="0"/>
              <w:snapToGrid w:val="0"/>
              <w:ind w:firstLineChars="0" w:firstLine="0"/>
              <w:jc w:val="center"/>
              <w:rPr>
                <w:iCs/>
                <w:sz w:val="21"/>
              </w:rPr>
            </w:pPr>
            <w:r w:rsidRPr="003C56C2">
              <w:rPr>
                <w:iCs/>
                <w:color w:val="000000"/>
                <w:sz w:val="21"/>
              </w:rPr>
              <w:t>Absence of allocation secrecy</w:t>
            </w:r>
          </w:p>
        </w:tc>
        <w:tc>
          <w:tcPr>
            <w:tcW w:w="816" w:type="pct"/>
            <w:tcBorders>
              <w:top w:val="single" w:sz="4" w:space="0" w:color="auto"/>
              <w:bottom w:val="single" w:sz="4" w:space="0" w:color="auto"/>
            </w:tcBorders>
            <w:shd w:val="clear" w:color="auto" w:fill="FFFFFF" w:themeFill="background1"/>
            <w:vAlign w:val="center"/>
          </w:tcPr>
          <w:p w14:paraId="4F2629EC" w14:textId="77777777" w:rsidR="00D76F4B" w:rsidRPr="003C56C2" w:rsidRDefault="00D76F4B" w:rsidP="00A753DB">
            <w:pPr>
              <w:adjustRightInd w:val="0"/>
              <w:snapToGrid w:val="0"/>
              <w:ind w:firstLineChars="0" w:firstLine="0"/>
              <w:jc w:val="center"/>
              <w:rPr>
                <w:iCs/>
                <w:sz w:val="21"/>
              </w:rPr>
            </w:pPr>
            <w:r w:rsidRPr="003C56C2">
              <w:rPr>
                <w:iCs/>
                <w:color w:val="000000"/>
                <w:sz w:val="21"/>
              </w:rPr>
              <w:t>Absence of masking (blinding)</w:t>
            </w:r>
          </w:p>
        </w:tc>
        <w:tc>
          <w:tcPr>
            <w:tcW w:w="569" w:type="pct"/>
            <w:tcBorders>
              <w:top w:val="single" w:sz="4" w:space="0" w:color="auto"/>
              <w:bottom w:val="single" w:sz="4" w:space="0" w:color="auto"/>
            </w:tcBorders>
            <w:shd w:val="clear" w:color="auto" w:fill="FFFFFF" w:themeFill="background1"/>
            <w:vAlign w:val="center"/>
          </w:tcPr>
          <w:p w14:paraId="0623189B" w14:textId="77777777" w:rsidR="00D76F4B" w:rsidRPr="003C56C2" w:rsidRDefault="00D76F4B" w:rsidP="00A753DB">
            <w:pPr>
              <w:adjustRightInd w:val="0"/>
              <w:snapToGrid w:val="0"/>
              <w:ind w:firstLineChars="0" w:firstLine="0"/>
              <w:jc w:val="center"/>
              <w:rPr>
                <w:iCs/>
                <w:sz w:val="21"/>
              </w:rPr>
            </w:pPr>
            <w:r w:rsidRPr="003C56C2">
              <w:rPr>
                <w:iCs/>
                <w:color w:val="000000"/>
                <w:sz w:val="21"/>
              </w:rPr>
              <w:t>Incomplete follow-up</w:t>
            </w:r>
          </w:p>
        </w:tc>
        <w:tc>
          <w:tcPr>
            <w:tcW w:w="798" w:type="pct"/>
            <w:tcBorders>
              <w:top w:val="single" w:sz="4" w:space="0" w:color="auto"/>
              <w:bottom w:val="single" w:sz="4" w:space="0" w:color="auto"/>
            </w:tcBorders>
            <w:shd w:val="clear" w:color="auto" w:fill="FFFFFF" w:themeFill="background1"/>
            <w:vAlign w:val="center"/>
          </w:tcPr>
          <w:p w14:paraId="0B73ABEF" w14:textId="77777777" w:rsidR="00D76F4B" w:rsidRPr="003C56C2" w:rsidRDefault="00D76F4B" w:rsidP="00A753DB">
            <w:pPr>
              <w:adjustRightInd w:val="0"/>
              <w:snapToGrid w:val="0"/>
              <w:ind w:firstLineChars="0" w:firstLine="0"/>
              <w:jc w:val="center"/>
              <w:rPr>
                <w:iCs/>
                <w:sz w:val="21"/>
              </w:rPr>
            </w:pPr>
            <w:r w:rsidRPr="003C56C2">
              <w:rPr>
                <w:iCs/>
                <w:color w:val="000000"/>
                <w:sz w:val="21"/>
              </w:rPr>
              <w:t>Selective reporting of outcomes</w:t>
            </w:r>
          </w:p>
        </w:tc>
        <w:tc>
          <w:tcPr>
            <w:tcW w:w="546" w:type="pct"/>
            <w:tcBorders>
              <w:top w:val="single" w:sz="4" w:space="0" w:color="auto"/>
              <w:bottom w:val="single" w:sz="4" w:space="0" w:color="auto"/>
            </w:tcBorders>
            <w:shd w:val="clear" w:color="auto" w:fill="FFFFFF" w:themeFill="background1"/>
            <w:vAlign w:val="center"/>
          </w:tcPr>
          <w:p w14:paraId="6F979716" w14:textId="77777777" w:rsidR="00D76F4B" w:rsidRPr="003C56C2" w:rsidRDefault="00D76F4B" w:rsidP="00A753DB">
            <w:pPr>
              <w:adjustRightInd w:val="0"/>
              <w:snapToGrid w:val="0"/>
              <w:ind w:firstLineChars="0" w:firstLine="0"/>
              <w:jc w:val="center"/>
              <w:rPr>
                <w:iCs/>
                <w:sz w:val="21"/>
              </w:rPr>
            </w:pPr>
            <w:r w:rsidRPr="003C56C2">
              <w:rPr>
                <w:iCs/>
                <w:color w:val="000000"/>
                <w:sz w:val="21"/>
              </w:rPr>
              <w:t>Other limitations</w:t>
            </w:r>
          </w:p>
        </w:tc>
        <w:tc>
          <w:tcPr>
            <w:tcW w:w="500" w:type="pct"/>
            <w:tcBorders>
              <w:top w:val="single" w:sz="4" w:space="0" w:color="auto"/>
              <w:bottom w:val="single" w:sz="4" w:space="0" w:color="auto"/>
            </w:tcBorders>
            <w:shd w:val="clear" w:color="auto" w:fill="FFFFFF" w:themeFill="background1"/>
            <w:vAlign w:val="center"/>
          </w:tcPr>
          <w:p w14:paraId="258C07BA" w14:textId="77777777" w:rsidR="00D76F4B" w:rsidRPr="003C56C2" w:rsidRDefault="00D76F4B" w:rsidP="00A753DB">
            <w:pPr>
              <w:adjustRightInd w:val="0"/>
              <w:snapToGrid w:val="0"/>
              <w:ind w:firstLineChars="0" w:firstLine="0"/>
              <w:jc w:val="center"/>
              <w:rPr>
                <w:iCs/>
                <w:sz w:val="21"/>
              </w:rPr>
            </w:pPr>
            <w:r w:rsidRPr="003C56C2">
              <w:rPr>
                <w:iCs/>
                <w:color w:val="000000"/>
                <w:sz w:val="21"/>
              </w:rPr>
              <w:t>Quality</w:t>
            </w:r>
          </w:p>
        </w:tc>
      </w:tr>
      <w:tr w:rsidR="00FA6C6B" w:rsidRPr="003C56C2" w14:paraId="3886E66B" w14:textId="77777777" w:rsidTr="00FF2A61">
        <w:trPr>
          <w:trHeight w:val="20"/>
          <w:jc w:val="center"/>
        </w:trPr>
        <w:tc>
          <w:tcPr>
            <w:tcW w:w="1111" w:type="pct"/>
            <w:tcBorders>
              <w:top w:val="single" w:sz="4" w:space="0" w:color="auto"/>
            </w:tcBorders>
            <w:shd w:val="clear" w:color="auto" w:fill="FFFFFF" w:themeFill="background1"/>
            <w:vAlign w:val="center"/>
          </w:tcPr>
          <w:p w14:paraId="169A62ED" w14:textId="4EEA91E1" w:rsidR="00D76F4B" w:rsidRPr="003C56C2" w:rsidRDefault="00D76F4B" w:rsidP="00A753DB">
            <w:pPr>
              <w:adjustRightInd w:val="0"/>
              <w:snapToGrid w:val="0"/>
              <w:ind w:firstLineChars="0" w:firstLine="0"/>
              <w:rPr>
                <w:sz w:val="21"/>
              </w:rPr>
            </w:pPr>
            <w:r w:rsidRPr="003C56C2">
              <w:rPr>
                <w:sz w:val="21"/>
              </w:rPr>
              <w:t xml:space="preserve">Aikawa </w:t>
            </w:r>
            <w:r w:rsidRPr="003C56C2">
              <w:rPr>
                <w:i/>
                <w:iCs/>
                <w:sz w:val="21"/>
              </w:rPr>
              <w:t xml:space="preserve">et al. </w:t>
            </w:r>
            <w:r w:rsidRPr="003C56C2">
              <w:rPr>
                <w:sz w:val="21"/>
              </w:rPr>
              <w:t>[</w:t>
            </w:r>
            <w:r w:rsidR="00C77B4C">
              <w:rPr>
                <w:sz w:val="21"/>
              </w:rPr>
              <w:t>1</w:t>
            </w:r>
            <w:r w:rsidRPr="003C56C2">
              <w:rPr>
                <w:sz w:val="21"/>
              </w:rPr>
              <w:t>]</w:t>
            </w:r>
          </w:p>
        </w:tc>
        <w:tc>
          <w:tcPr>
            <w:tcW w:w="660" w:type="pct"/>
            <w:tcBorders>
              <w:top w:val="single" w:sz="4" w:space="0" w:color="auto"/>
            </w:tcBorders>
            <w:shd w:val="clear" w:color="auto" w:fill="FFFFFF" w:themeFill="background1"/>
            <w:vAlign w:val="center"/>
          </w:tcPr>
          <w:p w14:paraId="3BD1E44E"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816" w:type="pct"/>
            <w:tcBorders>
              <w:top w:val="single" w:sz="4" w:space="0" w:color="auto"/>
            </w:tcBorders>
            <w:shd w:val="clear" w:color="auto" w:fill="FFFFFF" w:themeFill="background1"/>
            <w:vAlign w:val="center"/>
          </w:tcPr>
          <w:p w14:paraId="7E3065BD" w14:textId="77777777" w:rsidR="00D76F4B" w:rsidRPr="003C56C2" w:rsidRDefault="00D76F4B" w:rsidP="00A753DB">
            <w:pPr>
              <w:adjustRightInd w:val="0"/>
              <w:snapToGrid w:val="0"/>
              <w:ind w:firstLineChars="0" w:firstLine="0"/>
              <w:jc w:val="center"/>
              <w:rPr>
                <w:sz w:val="21"/>
                <w:highlight w:val="yellow"/>
              </w:rPr>
            </w:pPr>
            <w:r w:rsidRPr="003C56C2">
              <w:rPr>
                <w:sz w:val="21"/>
              </w:rPr>
              <w:t>Not</w:t>
            </w:r>
          </w:p>
        </w:tc>
        <w:tc>
          <w:tcPr>
            <w:tcW w:w="569" w:type="pct"/>
            <w:tcBorders>
              <w:top w:val="single" w:sz="4" w:space="0" w:color="auto"/>
            </w:tcBorders>
            <w:shd w:val="clear" w:color="auto" w:fill="FFFFFF" w:themeFill="background1"/>
            <w:vAlign w:val="center"/>
          </w:tcPr>
          <w:p w14:paraId="21BC08F6"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798" w:type="pct"/>
            <w:tcBorders>
              <w:top w:val="single" w:sz="4" w:space="0" w:color="auto"/>
            </w:tcBorders>
            <w:shd w:val="clear" w:color="auto" w:fill="FFFFFF" w:themeFill="background1"/>
            <w:vAlign w:val="center"/>
          </w:tcPr>
          <w:p w14:paraId="45B07E3D"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46" w:type="pct"/>
            <w:tcBorders>
              <w:top w:val="single" w:sz="4" w:space="0" w:color="auto"/>
            </w:tcBorders>
            <w:shd w:val="clear" w:color="auto" w:fill="FFFFFF" w:themeFill="background1"/>
            <w:vAlign w:val="center"/>
          </w:tcPr>
          <w:p w14:paraId="1EE7BED5"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00" w:type="pct"/>
            <w:tcBorders>
              <w:top w:val="single" w:sz="4" w:space="0" w:color="auto"/>
            </w:tcBorders>
            <w:shd w:val="clear" w:color="auto" w:fill="FFFFFF" w:themeFill="background1"/>
            <w:vAlign w:val="center"/>
          </w:tcPr>
          <w:p w14:paraId="3B90AE99" w14:textId="77777777" w:rsidR="00D76F4B" w:rsidRPr="003C56C2" w:rsidRDefault="00D76F4B" w:rsidP="00A753DB">
            <w:pPr>
              <w:adjustRightInd w:val="0"/>
              <w:snapToGrid w:val="0"/>
              <w:ind w:firstLineChars="0" w:firstLine="0"/>
              <w:jc w:val="center"/>
              <w:rPr>
                <w:sz w:val="21"/>
              </w:rPr>
            </w:pPr>
            <w:r w:rsidRPr="003C56C2">
              <w:rPr>
                <w:sz w:val="21"/>
              </w:rPr>
              <w:t>High</w:t>
            </w:r>
          </w:p>
        </w:tc>
      </w:tr>
      <w:tr w:rsidR="00FA6C6B" w:rsidRPr="003C56C2" w14:paraId="57E7B17D" w14:textId="77777777" w:rsidTr="00FF2A61">
        <w:trPr>
          <w:trHeight w:val="20"/>
          <w:jc w:val="center"/>
        </w:trPr>
        <w:tc>
          <w:tcPr>
            <w:tcW w:w="1111" w:type="pct"/>
            <w:shd w:val="clear" w:color="auto" w:fill="FFFFFF" w:themeFill="background1"/>
            <w:vAlign w:val="center"/>
          </w:tcPr>
          <w:p w14:paraId="2A42719C" w14:textId="612DF43F" w:rsidR="00D76F4B" w:rsidRPr="003C56C2" w:rsidRDefault="00D76F4B" w:rsidP="00A753DB">
            <w:pPr>
              <w:adjustRightInd w:val="0"/>
              <w:snapToGrid w:val="0"/>
              <w:ind w:firstLineChars="0" w:firstLine="0"/>
              <w:rPr>
                <w:sz w:val="21"/>
              </w:rPr>
            </w:pPr>
            <w:r w:rsidRPr="003C56C2">
              <w:rPr>
                <w:sz w:val="21"/>
              </w:rPr>
              <w:t xml:space="preserve">Arak-Lukman </w:t>
            </w:r>
            <w:r w:rsidRPr="003C56C2">
              <w:rPr>
                <w:i/>
                <w:iCs/>
                <w:sz w:val="21"/>
              </w:rPr>
              <w:t xml:space="preserve">et al. </w:t>
            </w:r>
            <w:r w:rsidRPr="003C56C2">
              <w:rPr>
                <w:sz w:val="21"/>
              </w:rPr>
              <w:t>[</w:t>
            </w:r>
            <w:r w:rsidR="00C77B4C">
              <w:rPr>
                <w:sz w:val="21"/>
              </w:rPr>
              <w:t>2</w:t>
            </w:r>
            <w:r w:rsidRPr="003C56C2">
              <w:rPr>
                <w:sz w:val="21"/>
              </w:rPr>
              <w:t>]</w:t>
            </w:r>
          </w:p>
        </w:tc>
        <w:tc>
          <w:tcPr>
            <w:tcW w:w="660" w:type="pct"/>
            <w:shd w:val="clear" w:color="auto" w:fill="FFFFFF" w:themeFill="background1"/>
            <w:vAlign w:val="center"/>
          </w:tcPr>
          <w:p w14:paraId="520D463D"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816" w:type="pct"/>
            <w:shd w:val="clear" w:color="auto" w:fill="FFFFFF" w:themeFill="background1"/>
            <w:vAlign w:val="center"/>
          </w:tcPr>
          <w:p w14:paraId="624C6075" w14:textId="77777777" w:rsidR="00D76F4B" w:rsidRPr="003C56C2" w:rsidRDefault="00D76F4B" w:rsidP="00A753DB">
            <w:pPr>
              <w:adjustRightInd w:val="0"/>
              <w:snapToGrid w:val="0"/>
              <w:ind w:firstLineChars="0" w:firstLine="0"/>
              <w:jc w:val="center"/>
              <w:rPr>
                <w:sz w:val="21"/>
                <w:highlight w:val="yellow"/>
              </w:rPr>
            </w:pPr>
            <w:r w:rsidRPr="003C56C2">
              <w:rPr>
                <w:sz w:val="21"/>
              </w:rPr>
              <w:t>Not</w:t>
            </w:r>
          </w:p>
        </w:tc>
        <w:tc>
          <w:tcPr>
            <w:tcW w:w="569" w:type="pct"/>
            <w:shd w:val="clear" w:color="auto" w:fill="FFFFFF" w:themeFill="background1"/>
            <w:vAlign w:val="center"/>
          </w:tcPr>
          <w:p w14:paraId="271D6197"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798" w:type="pct"/>
            <w:shd w:val="clear" w:color="auto" w:fill="FFFFFF" w:themeFill="background1"/>
            <w:vAlign w:val="center"/>
          </w:tcPr>
          <w:p w14:paraId="2D35A5B7"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46" w:type="pct"/>
            <w:shd w:val="clear" w:color="auto" w:fill="FFFFFF" w:themeFill="background1"/>
            <w:vAlign w:val="center"/>
          </w:tcPr>
          <w:p w14:paraId="7E23185F"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00" w:type="pct"/>
            <w:shd w:val="clear" w:color="auto" w:fill="FFFFFF" w:themeFill="background1"/>
            <w:vAlign w:val="center"/>
          </w:tcPr>
          <w:p w14:paraId="236AEBE0" w14:textId="77777777" w:rsidR="00D76F4B" w:rsidRPr="003C56C2" w:rsidRDefault="00D76F4B" w:rsidP="00A753DB">
            <w:pPr>
              <w:adjustRightInd w:val="0"/>
              <w:snapToGrid w:val="0"/>
              <w:ind w:firstLineChars="0" w:firstLine="0"/>
              <w:jc w:val="center"/>
              <w:rPr>
                <w:sz w:val="21"/>
              </w:rPr>
            </w:pPr>
            <w:r w:rsidRPr="003C56C2">
              <w:rPr>
                <w:sz w:val="21"/>
              </w:rPr>
              <w:t>High</w:t>
            </w:r>
          </w:p>
        </w:tc>
      </w:tr>
      <w:tr w:rsidR="00FA6C6B" w:rsidRPr="003C56C2" w14:paraId="203462A4" w14:textId="77777777" w:rsidTr="00FF2A61">
        <w:trPr>
          <w:trHeight w:val="20"/>
          <w:jc w:val="center"/>
        </w:trPr>
        <w:tc>
          <w:tcPr>
            <w:tcW w:w="1111" w:type="pct"/>
            <w:shd w:val="clear" w:color="auto" w:fill="FFFFFF" w:themeFill="background1"/>
            <w:vAlign w:val="center"/>
          </w:tcPr>
          <w:p w14:paraId="6E90DC54" w14:textId="2D1BFFBC" w:rsidR="00D76F4B" w:rsidRPr="003C56C2" w:rsidRDefault="00D76F4B" w:rsidP="00A753DB">
            <w:pPr>
              <w:adjustRightInd w:val="0"/>
              <w:snapToGrid w:val="0"/>
              <w:ind w:firstLineChars="0" w:firstLine="0"/>
              <w:rPr>
                <w:sz w:val="21"/>
              </w:rPr>
            </w:pPr>
            <w:r w:rsidRPr="003C56C2">
              <w:rPr>
                <w:sz w:val="21"/>
              </w:rPr>
              <w:t xml:space="preserve">Aron </w:t>
            </w:r>
            <w:r w:rsidRPr="003C56C2">
              <w:rPr>
                <w:i/>
                <w:iCs/>
                <w:sz w:val="21"/>
              </w:rPr>
              <w:t xml:space="preserve">et al. </w:t>
            </w:r>
            <w:r w:rsidRPr="003C56C2">
              <w:rPr>
                <w:sz w:val="21"/>
              </w:rPr>
              <w:t>[</w:t>
            </w:r>
            <w:r w:rsidR="00C77B4C">
              <w:rPr>
                <w:sz w:val="21"/>
              </w:rPr>
              <w:t>3</w:t>
            </w:r>
            <w:r w:rsidRPr="003C56C2">
              <w:rPr>
                <w:sz w:val="21"/>
              </w:rPr>
              <w:t>]</w:t>
            </w:r>
          </w:p>
        </w:tc>
        <w:tc>
          <w:tcPr>
            <w:tcW w:w="660" w:type="pct"/>
            <w:shd w:val="clear" w:color="auto" w:fill="FFFFFF" w:themeFill="background1"/>
            <w:vAlign w:val="center"/>
          </w:tcPr>
          <w:p w14:paraId="46616D23"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816" w:type="pct"/>
            <w:shd w:val="clear" w:color="auto" w:fill="FFFFFF" w:themeFill="background1"/>
            <w:vAlign w:val="center"/>
          </w:tcPr>
          <w:p w14:paraId="22A4C3D7" w14:textId="77777777" w:rsidR="00D76F4B" w:rsidRPr="003C56C2" w:rsidRDefault="00D76F4B" w:rsidP="00A753DB">
            <w:pPr>
              <w:adjustRightInd w:val="0"/>
              <w:snapToGrid w:val="0"/>
              <w:ind w:firstLineChars="0" w:firstLine="0"/>
              <w:jc w:val="center"/>
              <w:rPr>
                <w:sz w:val="21"/>
                <w:highlight w:val="yellow"/>
              </w:rPr>
            </w:pPr>
            <w:r w:rsidRPr="003C56C2">
              <w:rPr>
                <w:sz w:val="21"/>
              </w:rPr>
              <w:t>Not</w:t>
            </w:r>
          </w:p>
        </w:tc>
        <w:tc>
          <w:tcPr>
            <w:tcW w:w="569" w:type="pct"/>
            <w:shd w:val="clear" w:color="auto" w:fill="FFFFFF" w:themeFill="background1"/>
            <w:vAlign w:val="center"/>
          </w:tcPr>
          <w:p w14:paraId="25F9C6B4"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798" w:type="pct"/>
            <w:shd w:val="clear" w:color="auto" w:fill="FFFFFF" w:themeFill="background1"/>
            <w:vAlign w:val="center"/>
          </w:tcPr>
          <w:p w14:paraId="7A48B8AF"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46" w:type="pct"/>
            <w:shd w:val="clear" w:color="auto" w:fill="FFFFFF" w:themeFill="background1"/>
            <w:vAlign w:val="center"/>
          </w:tcPr>
          <w:p w14:paraId="52E214D9"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00" w:type="pct"/>
            <w:shd w:val="clear" w:color="auto" w:fill="FFFFFF" w:themeFill="background1"/>
            <w:vAlign w:val="center"/>
          </w:tcPr>
          <w:p w14:paraId="4646ABAA" w14:textId="77777777" w:rsidR="00D76F4B" w:rsidRPr="003C56C2" w:rsidRDefault="00D76F4B" w:rsidP="00A753DB">
            <w:pPr>
              <w:adjustRightInd w:val="0"/>
              <w:snapToGrid w:val="0"/>
              <w:ind w:firstLineChars="0" w:firstLine="0"/>
              <w:jc w:val="center"/>
              <w:rPr>
                <w:sz w:val="21"/>
              </w:rPr>
            </w:pPr>
            <w:r w:rsidRPr="003C56C2">
              <w:rPr>
                <w:sz w:val="21"/>
              </w:rPr>
              <w:t>High</w:t>
            </w:r>
          </w:p>
        </w:tc>
      </w:tr>
      <w:tr w:rsidR="00FA6C6B" w:rsidRPr="003C56C2" w14:paraId="76E42599" w14:textId="77777777" w:rsidTr="00FF2A61">
        <w:trPr>
          <w:trHeight w:val="20"/>
          <w:jc w:val="center"/>
        </w:trPr>
        <w:tc>
          <w:tcPr>
            <w:tcW w:w="1111" w:type="pct"/>
            <w:shd w:val="clear" w:color="auto" w:fill="FFFFFF" w:themeFill="background1"/>
            <w:vAlign w:val="center"/>
          </w:tcPr>
          <w:p w14:paraId="14B8E4CE" w14:textId="60B7F75D" w:rsidR="00D76F4B" w:rsidRPr="003C56C2" w:rsidRDefault="00D76F4B" w:rsidP="00A753DB">
            <w:pPr>
              <w:adjustRightInd w:val="0"/>
              <w:snapToGrid w:val="0"/>
              <w:ind w:firstLineChars="0" w:firstLine="0"/>
              <w:rPr>
                <w:sz w:val="21"/>
              </w:rPr>
            </w:pPr>
            <w:r w:rsidRPr="003C56C2">
              <w:rPr>
                <w:sz w:val="21"/>
              </w:rPr>
              <w:t xml:space="preserve">Hermes </w:t>
            </w:r>
            <w:r w:rsidRPr="003C56C2">
              <w:rPr>
                <w:i/>
                <w:iCs/>
                <w:sz w:val="21"/>
              </w:rPr>
              <w:t xml:space="preserve">et al. </w:t>
            </w:r>
            <w:r w:rsidRPr="003C56C2">
              <w:rPr>
                <w:sz w:val="21"/>
              </w:rPr>
              <w:t>[</w:t>
            </w:r>
            <w:r w:rsidR="00C77B4C">
              <w:rPr>
                <w:sz w:val="21"/>
              </w:rPr>
              <w:t>4</w:t>
            </w:r>
            <w:r w:rsidRPr="003C56C2">
              <w:rPr>
                <w:sz w:val="21"/>
              </w:rPr>
              <w:t>]</w:t>
            </w:r>
          </w:p>
        </w:tc>
        <w:tc>
          <w:tcPr>
            <w:tcW w:w="660" w:type="pct"/>
            <w:shd w:val="clear" w:color="auto" w:fill="FFFFFF" w:themeFill="background1"/>
            <w:vAlign w:val="center"/>
          </w:tcPr>
          <w:p w14:paraId="142E614B"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816" w:type="pct"/>
            <w:shd w:val="clear" w:color="auto" w:fill="FFFFFF" w:themeFill="background1"/>
            <w:vAlign w:val="center"/>
          </w:tcPr>
          <w:p w14:paraId="52574566" w14:textId="77777777" w:rsidR="00D76F4B" w:rsidRPr="003C56C2" w:rsidRDefault="00D76F4B" w:rsidP="00A753DB">
            <w:pPr>
              <w:adjustRightInd w:val="0"/>
              <w:snapToGrid w:val="0"/>
              <w:ind w:firstLineChars="0" w:firstLine="0"/>
              <w:jc w:val="center"/>
              <w:rPr>
                <w:sz w:val="21"/>
                <w:highlight w:val="yellow"/>
              </w:rPr>
            </w:pPr>
            <w:r w:rsidRPr="003C56C2">
              <w:rPr>
                <w:sz w:val="21"/>
              </w:rPr>
              <w:t>Not</w:t>
            </w:r>
          </w:p>
        </w:tc>
        <w:tc>
          <w:tcPr>
            <w:tcW w:w="569" w:type="pct"/>
            <w:shd w:val="clear" w:color="auto" w:fill="FFFFFF" w:themeFill="background1"/>
            <w:vAlign w:val="center"/>
          </w:tcPr>
          <w:p w14:paraId="790E3B02"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798" w:type="pct"/>
            <w:shd w:val="clear" w:color="auto" w:fill="FFFFFF" w:themeFill="background1"/>
            <w:vAlign w:val="center"/>
          </w:tcPr>
          <w:p w14:paraId="31FABD94"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46" w:type="pct"/>
            <w:shd w:val="clear" w:color="auto" w:fill="FFFFFF" w:themeFill="background1"/>
            <w:vAlign w:val="center"/>
          </w:tcPr>
          <w:p w14:paraId="7B47A85C"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00" w:type="pct"/>
            <w:shd w:val="clear" w:color="auto" w:fill="FFFFFF" w:themeFill="background1"/>
            <w:vAlign w:val="center"/>
          </w:tcPr>
          <w:p w14:paraId="0712CA36" w14:textId="77777777" w:rsidR="00D76F4B" w:rsidRPr="003C56C2" w:rsidRDefault="00D76F4B" w:rsidP="00A753DB">
            <w:pPr>
              <w:adjustRightInd w:val="0"/>
              <w:snapToGrid w:val="0"/>
              <w:ind w:firstLineChars="0" w:firstLine="0"/>
              <w:jc w:val="center"/>
              <w:rPr>
                <w:sz w:val="21"/>
              </w:rPr>
            </w:pPr>
            <w:r w:rsidRPr="003C56C2">
              <w:rPr>
                <w:sz w:val="21"/>
              </w:rPr>
              <w:t>High</w:t>
            </w:r>
          </w:p>
        </w:tc>
      </w:tr>
      <w:tr w:rsidR="00FA6C6B" w:rsidRPr="003C56C2" w14:paraId="441B6D3F" w14:textId="77777777" w:rsidTr="00FF2A61">
        <w:trPr>
          <w:trHeight w:val="20"/>
          <w:jc w:val="center"/>
        </w:trPr>
        <w:tc>
          <w:tcPr>
            <w:tcW w:w="1111" w:type="pct"/>
            <w:shd w:val="clear" w:color="auto" w:fill="FFFFFF" w:themeFill="background1"/>
            <w:vAlign w:val="center"/>
          </w:tcPr>
          <w:p w14:paraId="29835053" w14:textId="2C05248B" w:rsidR="00D76F4B" w:rsidRPr="003C56C2" w:rsidRDefault="00D76F4B" w:rsidP="00A753DB">
            <w:pPr>
              <w:adjustRightInd w:val="0"/>
              <w:snapToGrid w:val="0"/>
              <w:ind w:firstLineChars="0" w:firstLine="0"/>
              <w:rPr>
                <w:sz w:val="21"/>
              </w:rPr>
            </w:pPr>
            <w:r w:rsidRPr="003C56C2">
              <w:rPr>
                <w:sz w:val="21"/>
              </w:rPr>
              <w:t xml:space="preserve">Iliou </w:t>
            </w:r>
            <w:r w:rsidRPr="003C56C2">
              <w:rPr>
                <w:i/>
                <w:iCs/>
                <w:sz w:val="21"/>
              </w:rPr>
              <w:t xml:space="preserve">et al. </w:t>
            </w:r>
            <w:r w:rsidRPr="003C56C2">
              <w:rPr>
                <w:sz w:val="21"/>
              </w:rPr>
              <w:t>[</w:t>
            </w:r>
            <w:r w:rsidR="00C77B4C">
              <w:rPr>
                <w:sz w:val="21"/>
              </w:rPr>
              <w:t>5</w:t>
            </w:r>
            <w:r w:rsidRPr="003C56C2">
              <w:rPr>
                <w:sz w:val="21"/>
              </w:rPr>
              <w:t>]</w:t>
            </w:r>
          </w:p>
        </w:tc>
        <w:tc>
          <w:tcPr>
            <w:tcW w:w="660" w:type="pct"/>
            <w:shd w:val="clear" w:color="auto" w:fill="FFFFFF" w:themeFill="background1"/>
            <w:vAlign w:val="center"/>
          </w:tcPr>
          <w:p w14:paraId="2DAD4FCD" w14:textId="77777777" w:rsidR="00D76F4B" w:rsidRPr="003C56C2" w:rsidRDefault="00D76F4B" w:rsidP="00A753DB">
            <w:pPr>
              <w:adjustRightInd w:val="0"/>
              <w:snapToGrid w:val="0"/>
              <w:ind w:firstLineChars="0" w:firstLine="0"/>
              <w:jc w:val="center"/>
              <w:rPr>
                <w:sz w:val="21"/>
              </w:rPr>
            </w:pPr>
            <w:r w:rsidRPr="003C56C2">
              <w:rPr>
                <w:sz w:val="21"/>
              </w:rPr>
              <w:t>Yes</w:t>
            </w:r>
          </w:p>
        </w:tc>
        <w:tc>
          <w:tcPr>
            <w:tcW w:w="816" w:type="pct"/>
            <w:shd w:val="clear" w:color="auto" w:fill="FFFFFF" w:themeFill="background1"/>
            <w:vAlign w:val="center"/>
          </w:tcPr>
          <w:p w14:paraId="6CDB4888" w14:textId="77777777" w:rsidR="00D76F4B" w:rsidRPr="003C56C2" w:rsidRDefault="00D76F4B" w:rsidP="00A753DB">
            <w:pPr>
              <w:adjustRightInd w:val="0"/>
              <w:snapToGrid w:val="0"/>
              <w:ind w:firstLineChars="0" w:firstLine="0"/>
              <w:jc w:val="center"/>
              <w:rPr>
                <w:sz w:val="21"/>
                <w:highlight w:val="yellow"/>
              </w:rPr>
            </w:pPr>
            <w:r w:rsidRPr="003C56C2">
              <w:rPr>
                <w:sz w:val="21"/>
              </w:rPr>
              <w:t>Not</w:t>
            </w:r>
          </w:p>
        </w:tc>
        <w:tc>
          <w:tcPr>
            <w:tcW w:w="569" w:type="pct"/>
            <w:shd w:val="clear" w:color="auto" w:fill="FFFFFF" w:themeFill="background1"/>
            <w:vAlign w:val="center"/>
          </w:tcPr>
          <w:p w14:paraId="337A7A2D"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798" w:type="pct"/>
            <w:shd w:val="clear" w:color="auto" w:fill="FFFFFF" w:themeFill="background1"/>
            <w:vAlign w:val="center"/>
          </w:tcPr>
          <w:p w14:paraId="7CADD20E"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46" w:type="pct"/>
            <w:shd w:val="clear" w:color="auto" w:fill="FFFFFF" w:themeFill="background1"/>
            <w:vAlign w:val="center"/>
          </w:tcPr>
          <w:p w14:paraId="33606EC1"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00" w:type="pct"/>
            <w:shd w:val="clear" w:color="auto" w:fill="FFFFFF" w:themeFill="background1"/>
            <w:vAlign w:val="center"/>
          </w:tcPr>
          <w:p w14:paraId="1585ABC5" w14:textId="77777777" w:rsidR="00D76F4B" w:rsidRPr="003C56C2" w:rsidRDefault="00D76F4B" w:rsidP="00A753DB">
            <w:pPr>
              <w:adjustRightInd w:val="0"/>
              <w:snapToGrid w:val="0"/>
              <w:ind w:firstLineChars="0" w:firstLine="0"/>
              <w:jc w:val="center"/>
              <w:rPr>
                <w:sz w:val="21"/>
              </w:rPr>
            </w:pPr>
            <w:r w:rsidRPr="003C56C2">
              <w:rPr>
                <w:sz w:val="21"/>
              </w:rPr>
              <w:t>Moderate</w:t>
            </w:r>
          </w:p>
        </w:tc>
      </w:tr>
      <w:tr w:rsidR="00FA6C6B" w:rsidRPr="003C56C2" w14:paraId="350B7421" w14:textId="77777777" w:rsidTr="00FF2A61">
        <w:trPr>
          <w:trHeight w:val="20"/>
          <w:jc w:val="center"/>
        </w:trPr>
        <w:tc>
          <w:tcPr>
            <w:tcW w:w="1111" w:type="pct"/>
            <w:shd w:val="clear" w:color="auto" w:fill="FFFFFF" w:themeFill="background1"/>
            <w:vAlign w:val="center"/>
          </w:tcPr>
          <w:p w14:paraId="6B3AEB11" w14:textId="755B4362" w:rsidR="00D76F4B" w:rsidRPr="003C56C2" w:rsidRDefault="00D76F4B" w:rsidP="00A753DB">
            <w:pPr>
              <w:adjustRightInd w:val="0"/>
              <w:snapToGrid w:val="0"/>
              <w:ind w:firstLineChars="0" w:firstLine="0"/>
              <w:rPr>
                <w:sz w:val="21"/>
              </w:rPr>
            </w:pPr>
            <w:r w:rsidRPr="003C56C2">
              <w:rPr>
                <w:sz w:val="21"/>
              </w:rPr>
              <w:t xml:space="preserve">Jelinek </w:t>
            </w:r>
            <w:r w:rsidRPr="003C56C2">
              <w:rPr>
                <w:i/>
                <w:iCs/>
                <w:sz w:val="21"/>
              </w:rPr>
              <w:t xml:space="preserve">et al. </w:t>
            </w:r>
            <w:r w:rsidRPr="003C56C2">
              <w:rPr>
                <w:sz w:val="21"/>
              </w:rPr>
              <w:t>[</w:t>
            </w:r>
            <w:r w:rsidR="00C77B4C">
              <w:rPr>
                <w:sz w:val="21"/>
              </w:rPr>
              <w:t>6</w:t>
            </w:r>
            <w:r w:rsidRPr="003C56C2">
              <w:rPr>
                <w:sz w:val="21"/>
              </w:rPr>
              <w:t>]</w:t>
            </w:r>
          </w:p>
        </w:tc>
        <w:tc>
          <w:tcPr>
            <w:tcW w:w="660" w:type="pct"/>
            <w:shd w:val="clear" w:color="auto" w:fill="FFFFFF" w:themeFill="background1"/>
            <w:vAlign w:val="center"/>
          </w:tcPr>
          <w:p w14:paraId="4E58DB91"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816" w:type="pct"/>
            <w:shd w:val="clear" w:color="auto" w:fill="FFFFFF" w:themeFill="background1"/>
            <w:vAlign w:val="center"/>
          </w:tcPr>
          <w:p w14:paraId="41EC3533" w14:textId="77777777" w:rsidR="00D76F4B" w:rsidRPr="003C56C2" w:rsidRDefault="00D76F4B" w:rsidP="00A753DB">
            <w:pPr>
              <w:adjustRightInd w:val="0"/>
              <w:snapToGrid w:val="0"/>
              <w:ind w:firstLineChars="0" w:firstLine="0"/>
              <w:jc w:val="center"/>
              <w:rPr>
                <w:sz w:val="21"/>
                <w:highlight w:val="yellow"/>
              </w:rPr>
            </w:pPr>
            <w:r w:rsidRPr="003C56C2">
              <w:rPr>
                <w:sz w:val="21"/>
              </w:rPr>
              <w:t>Not</w:t>
            </w:r>
          </w:p>
        </w:tc>
        <w:tc>
          <w:tcPr>
            <w:tcW w:w="569" w:type="pct"/>
            <w:shd w:val="clear" w:color="auto" w:fill="FFFFFF" w:themeFill="background1"/>
            <w:vAlign w:val="center"/>
          </w:tcPr>
          <w:p w14:paraId="1DC1B21B"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798" w:type="pct"/>
            <w:shd w:val="clear" w:color="auto" w:fill="FFFFFF" w:themeFill="background1"/>
            <w:vAlign w:val="center"/>
          </w:tcPr>
          <w:p w14:paraId="2ADA81B6"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46" w:type="pct"/>
            <w:shd w:val="clear" w:color="auto" w:fill="FFFFFF" w:themeFill="background1"/>
            <w:vAlign w:val="center"/>
          </w:tcPr>
          <w:p w14:paraId="1BAEFD09"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00" w:type="pct"/>
            <w:shd w:val="clear" w:color="auto" w:fill="FFFFFF" w:themeFill="background1"/>
            <w:vAlign w:val="center"/>
          </w:tcPr>
          <w:p w14:paraId="232DF48C" w14:textId="77777777" w:rsidR="00D76F4B" w:rsidRPr="003C56C2" w:rsidRDefault="00D76F4B" w:rsidP="00A753DB">
            <w:pPr>
              <w:adjustRightInd w:val="0"/>
              <w:snapToGrid w:val="0"/>
              <w:ind w:firstLineChars="0" w:firstLine="0"/>
              <w:jc w:val="center"/>
              <w:rPr>
                <w:sz w:val="21"/>
              </w:rPr>
            </w:pPr>
            <w:r w:rsidRPr="003C56C2">
              <w:rPr>
                <w:sz w:val="21"/>
              </w:rPr>
              <w:t>High</w:t>
            </w:r>
          </w:p>
        </w:tc>
      </w:tr>
      <w:tr w:rsidR="00FA6C6B" w:rsidRPr="003C56C2" w14:paraId="53C993BC" w14:textId="77777777" w:rsidTr="00FF2A61">
        <w:trPr>
          <w:trHeight w:val="20"/>
          <w:jc w:val="center"/>
        </w:trPr>
        <w:tc>
          <w:tcPr>
            <w:tcW w:w="1111" w:type="pct"/>
            <w:shd w:val="clear" w:color="auto" w:fill="FFFFFF" w:themeFill="background1"/>
            <w:vAlign w:val="center"/>
          </w:tcPr>
          <w:p w14:paraId="1372E497" w14:textId="39F26490" w:rsidR="00D76F4B" w:rsidRPr="003C56C2" w:rsidRDefault="00D76F4B" w:rsidP="00A753DB">
            <w:pPr>
              <w:adjustRightInd w:val="0"/>
              <w:snapToGrid w:val="0"/>
              <w:ind w:firstLineChars="0" w:firstLine="0"/>
              <w:rPr>
                <w:sz w:val="21"/>
              </w:rPr>
            </w:pPr>
            <w:r w:rsidRPr="003C56C2">
              <w:rPr>
                <w:sz w:val="21"/>
              </w:rPr>
              <w:t xml:space="preserve">Munk </w:t>
            </w:r>
            <w:r w:rsidRPr="003C56C2">
              <w:rPr>
                <w:i/>
                <w:iCs/>
                <w:sz w:val="21"/>
              </w:rPr>
              <w:t xml:space="preserve">et al. </w:t>
            </w:r>
            <w:r w:rsidRPr="003C56C2">
              <w:rPr>
                <w:sz w:val="21"/>
              </w:rPr>
              <w:t>[</w:t>
            </w:r>
            <w:r w:rsidR="00C77B4C">
              <w:rPr>
                <w:sz w:val="21"/>
              </w:rPr>
              <w:t>7</w:t>
            </w:r>
            <w:r w:rsidRPr="003C56C2">
              <w:rPr>
                <w:sz w:val="21"/>
              </w:rPr>
              <w:t>]</w:t>
            </w:r>
          </w:p>
        </w:tc>
        <w:tc>
          <w:tcPr>
            <w:tcW w:w="660" w:type="pct"/>
            <w:shd w:val="clear" w:color="auto" w:fill="FFFFFF" w:themeFill="background1"/>
            <w:vAlign w:val="center"/>
          </w:tcPr>
          <w:p w14:paraId="39B83D16"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816" w:type="pct"/>
            <w:shd w:val="clear" w:color="auto" w:fill="FFFFFF" w:themeFill="background1"/>
            <w:vAlign w:val="center"/>
          </w:tcPr>
          <w:p w14:paraId="6C0C52BA" w14:textId="77777777" w:rsidR="00D76F4B" w:rsidRPr="003C56C2" w:rsidRDefault="00D76F4B" w:rsidP="00A753DB">
            <w:pPr>
              <w:adjustRightInd w:val="0"/>
              <w:snapToGrid w:val="0"/>
              <w:ind w:firstLineChars="0" w:firstLine="0"/>
              <w:jc w:val="center"/>
              <w:rPr>
                <w:sz w:val="21"/>
                <w:highlight w:val="yellow"/>
              </w:rPr>
            </w:pPr>
            <w:r w:rsidRPr="003C56C2">
              <w:rPr>
                <w:sz w:val="21"/>
              </w:rPr>
              <w:t>Not</w:t>
            </w:r>
          </w:p>
        </w:tc>
        <w:tc>
          <w:tcPr>
            <w:tcW w:w="569" w:type="pct"/>
            <w:shd w:val="clear" w:color="auto" w:fill="FFFFFF" w:themeFill="background1"/>
            <w:vAlign w:val="center"/>
          </w:tcPr>
          <w:p w14:paraId="2FCE8C54"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798" w:type="pct"/>
            <w:shd w:val="clear" w:color="auto" w:fill="FFFFFF" w:themeFill="background1"/>
            <w:vAlign w:val="center"/>
          </w:tcPr>
          <w:p w14:paraId="21EA3594"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46" w:type="pct"/>
            <w:shd w:val="clear" w:color="auto" w:fill="FFFFFF" w:themeFill="background1"/>
            <w:vAlign w:val="center"/>
          </w:tcPr>
          <w:p w14:paraId="3116380C"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00" w:type="pct"/>
            <w:shd w:val="clear" w:color="auto" w:fill="FFFFFF" w:themeFill="background1"/>
            <w:vAlign w:val="center"/>
          </w:tcPr>
          <w:p w14:paraId="3C70F090" w14:textId="77777777" w:rsidR="00D76F4B" w:rsidRPr="003C56C2" w:rsidRDefault="00D76F4B" w:rsidP="00A753DB">
            <w:pPr>
              <w:adjustRightInd w:val="0"/>
              <w:snapToGrid w:val="0"/>
              <w:ind w:firstLineChars="0" w:firstLine="0"/>
              <w:jc w:val="center"/>
              <w:rPr>
                <w:sz w:val="21"/>
              </w:rPr>
            </w:pPr>
            <w:r w:rsidRPr="003C56C2">
              <w:rPr>
                <w:sz w:val="21"/>
              </w:rPr>
              <w:t>High</w:t>
            </w:r>
          </w:p>
        </w:tc>
      </w:tr>
      <w:tr w:rsidR="00FA6C6B" w:rsidRPr="003C56C2" w14:paraId="4832E2DE" w14:textId="77777777" w:rsidTr="00FF2A61">
        <w:trPr>
          <w:trHeight w:val="20"/>
          <w:jc w:val="center"/>
        </w:trPr>
        <w:tc>
          <w:tcPr>
            <w:tcW w:w="1111" w:type="pct"/>
            <w:shd w:val="clear" w:color="auto" w:fill="FFFFFF" w:themeFill="background1"/>
            <w:vAlign w:val="center"/>
          </w:tcPr>
          <w:p w14:paraId="773581D0" w14:textId="12FB4D35" w:rsidR="00D76F4B" w:rsidRPr="003C56C2" w:rsidRDefault="00D76F4B" w:rsidP="00A753DB">
            <w:pPr>
              <w:adjustRightInd w:val="0"/>
              <w:snapToGrid w:val="0"/>
              <w:ind w:firstLineChars="0" w:firstLine="0"/>
              <w:rPr>
                <w:sz w:val="21"/>
              </w:rPr>
            </w:pPr>
            <w:r w:rsidRPr="003C56C2">
              <w:rPr>
                <w:sz w:val="21"/>
              </w:rPr>
              <w:t xml:space="preserve">Nilsson </w:t>
            </w:r>
            <w:r w:rsidRPr="003C56C2">
              <w:rPr>
                <w:i/>
                <w:iCs/>
                <w:sz w:val="21"/>
              </w:rPr>
              <w:t xml:space="preserve">et al. </w:t>
            </w:r>
            <w:r w:rsidRPr="003C56C2">
              <w:rPr>
                <w:sz w:val="21"/>
              </w:rPr>
              <w:t>[</w:t>
            </w:r>
            <w:r w:rsidR="00C77B4C">
              <w:rPr>
                <w:sz w:val="21"/>
              </w:rPr>
              <w:t>8</w:t>
            </w:r>
            <w:r w:rsidRPr="003C56C2">
              <w:rPr>
                <w:sz w:val="21"/>
              </w:rPr>
              <w:t>]</w:t>
            </w:r>
          </w:p>
        </w:tc>
        <w:tc>
          <w:tcPr>
            <w:tcW w:w="660" w:type="pct"/>
            <w:shd w:val="clear" w:color="auto" w:fill="FFFFFF" w:themeFill="background1"/>
            <w:vAlign w:val="center"/>
          </w:tcPr>
          <w:p w14:paraId="5AC205B1"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816" w:type="pct"/>
            <w:shd w:val="clear" w:color="auto" w:fill="FFFFFF" w:themeFill="background1"/>
            <w:vAlign w:val="center"/>
          </w:tcPr>
          <w:p w14:paraId="60613E53" w14:textId="77777777" w:rsidR="00D76F4B" w:rsidRPr="003C56C2" w:rsidRDefault="00D76F4B" w:rsidP="00A753DB">
            <w:pPr>
              <w:adjustRightInd w:val="0"/>
              <w:snapToGrid w:val="0"/>
              <w:ind w:firstLineChars="0" w:firstLine="0"/>
              <w:jc w:val="center"/>
              <w:rPr>
                <w:sz w:val="21"/>
                <w:highlight w:val="yellow"/>
              </w:rPr>
            </w:pPr>
            <w:r w:rsidRPr="003C56C2">
              <w:rPr>
                <w:sz w:val="21"/>
              </w:rPr>
              <w:t>Not</w:t>
            </w:r>
          </w:p>
        </w:tc>
        <w:tc>
          <w:tcPr>
            <w:tcW w:w="569" w:type="pct"/>
            <w:shd w:val="clear" w:color="auto" w:fill="FFFFFF" w:themeFill="background1"/>
            <w:vAlign w:val="center"/>
          </w:tcPr>
          <w:p w14:paraId="0DA0ECFE"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798" w:type="pct"/>
            <w:shd w:val="clear" w:color="auto" w:fill="FFFFFF" w:themeFill="background1"/>
            <w:vAlign w:val="center"/>
          </w:tcPr>
          <w:p w14:paraId="71B082E5"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46" w:type="pct"/>
            <w:shd w:val="clear" w:color="auto" w:fill="FFFFFF" w:themeFill="background1"/>
            <w:vAlign w:val="center"/>
          </w:tcPr>
          <w:p w14:paraId="1B9A74FE"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00" w:type="pct"/>
            <w:shd w:val="clear" w:color="auto" w:fill="FFFFFF" w:themeFill="background1"/>
            <w:vAlign w:val="center"/>
          </w:tcPr>
          <w:p w14:paraId="0F86FA09" w14:textId="77777777" w:rsidR="00D76F4B" w:rsidRPr="003C56C2" w:rsidRDefault="00D76F4B" w:rsidP="00A753DB">
            <w:pPr>
              <w:adjustRightInd w:val="0"/>
              <w:snapToGrid w:val="0"/>
              <w:ind w:firstLineChars="0" w:firstLine="0"/>
              <w:jc w:val="center"/>
              <w:rPr>
                <w:sz w:val="21"/>
              </w:rPr>
            </w:pPr>
            <w:r w:rsidRPr="003C56C2">
              <w:rPr>
                <w:sz w:val="21"/>
              </w:rPr>
              <w:t>High</w:t>
            </w:r>
          </w:p>
        </w:tc>
      </w:tr>
      <w:tr w:rsidR="00FA6C6B" w:rsidRPr="003C56C2" w14:paraId="0F56786F" w14:textId="77777777" w:rsidTr="00FF2A61">
        <w:trPr>
          <w:trHeight w:val="20"/>
          <w:jc w:val="center"/>
        </w:trPr>
        <w:tc>
          <w:tcPr>
            <w:tcW w:w="1111" w:type="pct"/>
            <w:shd w:val="clear" w:color="auto" w:fill="FFFFFF" w:themeFill="background1"/>
            <w:vAlign w:val="center"/>
          </w:tcPr>
          <w:p w14:paraId="63362FF2" w14:textId="407AF259" w:rsidR="00D76F4B" w:rsidRPr="003C56C2" w:rsidRDefault="00347B20" w:rsidP="00A753DB">
            <w:pPr>
              <w:adjustRightInd w:val="0"/>
              <w:snapToGrid w:val="0"/>
              <w:ind w:firstLineChars="0" w:firstLine="0"/>
              <w:rPr>
                <w:sz w:val="21"/>
              </w:rPr>
            </w:pPr>
            <w:r w:rsidRPr="00347B20">
              <w:rPr>
                <w:iCs/>
                <w:sz w:val="21"/>
              </w:rPr>
              <w:t>Rechciński</w:t>
            </w:r>
            <w:r w:rsidRPr="00347B20">
              <w:rPr>
                <w:i/>
                <w:iCs/>
                <w:sz w:val="21"/>
              </w:rPr>
              <w:t xml:space="preserve"> </w:t>
            </w:r>
            <w:r w:rsidR="00D76F4B" w:rsidRPr="003C56C2">
              <w:rPr>
                <w:i/>
                <w:iCs/>
                <w:sz w:val="21"/>
              </w:rPr>
              <w:t xml:space="preserve">et al. </w:t>
            </w:r>
            <w:r w:rsidR="00D76F4B" w:rsidRPr="003C56C2">
              <w:rPr>
                <w:sz w:val="21"/>
              </w:rPr>
              <w:t>[</w:t>
            </w:r>
            <w:r w:rsidR="00C77B4C">
              <w:rPr>
                <w:sz w:val="21"/>
              </w:rPr>
              <w:t>9</w:t>
            </w:r>
            <w:r w:rsidR="00D76F4B" w:rsidRPr="003C56C2">
              <w:rPr>
                <w:sz w:val="21"/>
              </w:rPr>
              <w:t>]</w:t>
            </w:r>
          </w:p>
        </w:tc>
        <w:tc>
          <w:tcPr>
            <w:tcW w:w="660" w:type="pct"/>
            <w:shd w:val="clear" w:color="auto" w:fill="FFFFFF" w:themeFill="background1"/>
            <w:vAlign w:val="center"/>
          </w:tcPr>
          <w:p w14:paraId="30DA33D4"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816" w:type="pct"/>
            <w:shd w:val="clear" w:color="auto" w:fill="FFFFFF" w:themeFill="background1"/>
            <w:vAlign w:val="center"/>
          </w:tcPr>
          <w:p w14:paraId="3E03087C" w14:textId="77777777" w:rsidR="00D76F4B" w:rsidRPr="003C56C2" w:rsidRDefault="00D76F4B" w:rsidP="00A753DB">
            <w:pPr>
              <w:adjustRightInd w:val="0"/>
              <w:snapToGrid w:val="0"/>
              <w:ind w:firstLineChars="0" w:firstLine="0"/>
              <w:jc w:val="center"/>
              <w:rPr>
                <w:sz w:val="21"/>
                <w:highlight w:val="yellow"/>
              </w:rPr>
            </w:pPr>
            <w:r w:rsidRPr="003C56C2">
              <w:rPr>
                <w:sz w:val="21"/>
              </w:rPr>
              <w:t>Not</w:t>
            </w:r>
          </w:p>
        </w:tc>
        <w:tc>
          <w:tcPr>
            <w:tcW w:w="569" w:type="pct"/>
            <w:shd w:val="clear" w:color="auto" w:fill="FFFFFF" w:themeFill="background1"/>
            <w:vAlign w:val="center"/>
          </w:tcPr>
          <w:p w14:paraId="156946EE"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798" w:type="pct"/>
            <w:shd w:val="clear" w:color="auto" w:fill="FFFFFF" w:themeFill="background1"/>
            <w:vAlign w:val="center"/>
          </w:tcPr>
          <w:p w14:paraId="02D2CFB0"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46" w:type="pct"/>
            <w:shd w:val="clear" w:color="auto" w:fill="FFFFFF" w:themeFill="background1"/>
            <w:vAlign w:val="center"/>
          </w:tcPr>
          <w:p w14:paraId="6C764164"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00" w:type="pct"/>
            <w:shd w:val="clear" w:color="auto" w:fill="FFFFFF" w:themeFill="background1"/>
            <w:vAlign w:val="center"/>
          </w:tcPr>
          <w:p w14:paraId="0FB78ADA" w14:textId="77777777" w:rsidR="00D76F4B" w:rsidRPr="003C56C2" w:rsidRDefault="00D76F4B" w:rsidP="00A753DB">
            <w:pPr>
              <w:adjustRightInd w:val="0"/>
              <w:snapToGrid w:val="0"/>
              <w:ind w:firstLineChars="0" w:firstLine="0"/>
              <w:jc w:val="center"/>
              <w:rPr>
                <w:sz w:val="21"/>
              </w:rPr>
            </w:pPr>
            <w:r w:rsidRPr="003C56C2">
              <w:rPr>
                <w:sz w:val="21"/>
              </w:rPr>
              <w:t>High</w:t>
            </w:r>
          </w:p>
        </w:tc>
      </w:tr>
      <w:tr w:rsidR="00FA6C6B" w:rsidRPr="003C56C2" w14:paraId="27E412FD" w14:textId="77777777" w:rsidTr="00FF2A61">
        <w:trPr>
          <w:trHeight w:val="20"/>
          <w:jc w:val="center"/>
        </w:trPr>
        <w:tc>
          <w:tcPr>
            <w:tcW w:w="1111" w:type="pct"/>
            <w:shd w:val="clear" w:color="auto" w:fill="FFFFFF" w:themeFill="background1"/>
            <w:vAlign w:val="center"/>
          </w:tcPr>
          <w:p w14:paraId="0356E663" w14:textId="78948617" w:rsidR="00D76F4B" w:rsidRPr="003C56C2" w:rsidRDefault="00D76F4B" w:rsidP="00A753DB">
            <w:pPr>
              <w:adjustRightInd w:val="0"/>
              <w:snapToGrid w:val="0"/>
              <w:ind w:firstLineChars="0" w:firstLine="0"/>
              <w:rPr>
                <w:sz w:val="21"/>
              </w:rPr>
            </w:pPr>
            <w:r w:rsidRPr="003C56C2">
              <w:rPr>
                <w:sz w:val="21"/>
              </w:rPr>
              <w:t xml:space="preserve">Santos </w:t>
            </w:r>
            <w:r w:rsidRPr="003C56C2">
              <w:rPr>
                <w:i/>
                <w:iCs/>
                <w:sz w:val="21"/>
              </w:rPr>
              <w:t xml:space="preserve">et al. </w:t>
            </w:r>
            <w:r w:rsidRPr="003C56C2">
              <w:rPr>
                <w:sz w:val="21"/>
              </w:rPr>
              <w:t>[</w:t>
            </w:r>
            <w:r w:rsidR="00C77B4C">
              <w:rPr>
                <w:sz w:val="21"/>
              </w:rPr>
              <w:t>10</w:t>
            </w:r>
            <w:r w:rsidRPr="003C56C2">
              <w:rPr>
                <w:sz w:val="21"/>
              </w:rPr>
              <w:t>]</w:t>
            </w:r>
          </w:p>
        </w:tc>
        <w:tc>
          <w:tcPr>
            <w:tcW w:w="660" w:type="pct"/>
            <w:shd w:val="clear" w:color="auto" w:fill="FFFFFF" w:themeFill="background1"/>
            <w:vAlign w:val="center"/>
          </w:tcPr>
          <w:p w14:paraId="37D10FF3"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816" w:type="pct"/>
            <w:shd w:val="clear" w:color="auto" w:fill="FFFFFF" w:themeFill="background1"/>
            <w:vAlign w:val="center"/>
          </w:tcPr>
          <w:p w14:paraId="6A5DA8A7" w14:textId="77777777" w:rsidR="00D76F4B" w:rsidRPr="003C56C2" w:rsidRDefault="00D76F4B" w:rsidP="00A753DB">
            <w:pPr>
              <w:adjustRightInd w:val="0"/>
              <w:snapToGrid w:val="0"/>
              <w:ind w:firstLineChars="0" w:firstLine="0"/>
              <w:jc w:val="center"/>
              <w:rPr>
                <w:sz w:val="21"/>
                <w:highlight w:val="yellow"/>
              </w:rPr>
            </w:pPr>
            <w:r w:rsidRPr="003C56C2">
              <w:rPr>
                <w:sz w:val="21"/>
              </w:rPr>
              <w:t>Not</w:t>
            </w:r>
          </w:p>
        </w:tc>
        <w:tc>
          <w:tcPr>
            <w:tcW w:w="569" w:type="pct"/>
            <w:shd w:val="clear" w:color="auto" w:fill="FFFFFF" w:themeFill="background1"/>
            <w:vAlign w:val="center"/>
          </w:tcPr>
          <w:p w14:paraId="261C0488"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798" w:type="pct"/>
            <w:shd w:val="clear" w:color="auto" w:fill="FFFFFF" w:themeFill="background1"/>
            <w:vAlign w:val="center"/>
          </w:tcPr>
          <w:p w14:paraId="1BE6A488"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46" w:type="pct"/>
            <w:shd w:val="clear" w:color="auto" w:fill="FFFFFF" w:themeFill="background1"/>
            <w:vAlign w:val="center"/>
          </w:tcPr>
          <w:p w14:paraId="7A42C80D"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00" w:type="pct"/>
            <w:shd w:val="clear" w:color="auto" w:fill="FFFFFF" w:themeFill="background1"/>
            <w:vAlign w:val="center"/>
          </w:tcPr>
          <w:p w14:paraId="6F0181F9" w14:textId="77777777" w:rsidR="00D76F4B" w:rsidRPr="003C56C2" w:rsidRDefault="00D76F4B" w:rsidP="00A753DB">
            <w:pPr>
              <w:adjustRightInd w:val="0"/>
              <w:snapToGrid w:val="0"/>
              <w:ind w:firstLineChars="0" w:firstLine="0"/>
              <w:jc w:val="center"/>
              <w:rPr>
                <w:sz w:val="21"/>
              </w:rPr>
            </w:pPr>
            <w:r w:rsidRPr="003C56C2">
              <w:rPr>
                <w:sz w:val="21"/>
              </w:rPr>
              <w:t>High</w:t>
            </w:r>
          </w:p>
        </w:tc>
      </w:tr>
      <w:tr w:rsidR="00FA6C6B" w:rsidRPr="003C56C2" w14:paraId="5C7FB66B" w14:textId="77777777" w:rsidTr="00FF2A61">
        <w:trPr>
          <w:trHeight w:val="20"/>
          <w:jc w:val="center"/>
        </w:trPr>
        <w:tc>
          <w:tcPr>
            <w:tcW w:w="1111" w:type="pct"/>
            <w:shd w:val="clear" w:color="auto" w:fill="FFFFFF" w:themeFill="background1"/>
            <w:vAlign w:val="center"/>
          </w:tcPr>
          <w:p w14:paraId="73B92C2E" w14:textId="2A0ED2EA" w:rsidR="00D76F4B" w:rsidRPr="003C56C2" w:rsidRDefault="00D76F4B" w:rsidP="00A753DB">
            <w:pPr>
              <w:adjustRightInd w:val="0"/>
              <w:snapToGrid w:val="0"/>
              <w:ind w:firstLineChars="0" w:firstLine="0"/>
              <w:rPr>
                <w:sz w:val="21"/>
              </w:rPr>
            </w:pPr>
            <w:r w:rsidRPr="003C56C2">
              <w:rPr>
                <w:sz w:val="21"/>
              </w:rPr>
              <w:t xml:space="preserve">Szmigielska </w:t>
            </w:r>
            <w:r w:rsidRPr="003C56C2">
              <w:rPr>
                <w:i/>
                <w:iCs/>
                <w:sz w:val="21"/>
              </w:rPr>
              <w:t xml:space="preserve">et al. </w:t>
            </w:r>
            <w:r w:rsidRPr="003C56C2">
              <w:rPr>
                <w:sz w:val="21"/>
              </w:rPr>
              <w:t>[</w:t>
            </w:r>
            <w:r w:rsidR="00C77B4C">
              <w:rPr>
                <w:sz w:val="21"/>
              </w:rPr>
              <w:t>11</w:t>
            </w:r>
            <w:r w:rsidRPr="003C56C2">
              <w:rPr>
                <w:sz w:val="21"/>
              </w:rPr>
              <w:t>]</w:t>
            </w:r>
          </w:p>
        </w:tc>
        <w:tc>
          <w:tcPr>
            <w:tcW w:w="660" w:type="pct"/>
            <w:shd w:val="clear" w:color="auto" w:fill="FFFFFF" w:themeFill="background1"/>
            <w:vAlign w:val="center"/>
          </w:tcPr>
          <w:p w14:paraId="21E0CA5D"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816" w:type="pct"/>
            <w:shd w:val="clear" w:color="auto" w:fill="FFFFFF" w:themeFill="background1"/>
            <w:vAlign w:val="center"/>
          </w:tcPr>
          <w:p w14:paraId="47C009C2"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69" w:type="pct"/>
            <w:shd w:val="clear" w:color="auto" w:fill="FFFFFF" w:themeFill="background1"/>
            <w:vAlign w:val="center"/>
          </w:tcPr>
          <w:p w14:paraId="2D432541"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798" w:type="pct"/>
            <w:shd w:val="clear" w:color="auto" w:fill="FFFFFF" w:themeFill="background1"/>
            <w:vAlign w:val="center"/>
          </w:tcPr>
          <w:p w14:paraId="03F8F6EC"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46" w:type="pct"/>
            <w:shd w:val="clear" w:color="auto" w:fill="FFFFFF" w:themeFill="background1"/>
            <w:vAlign w:val="center"/>
          </w:tcPr>
          <w:p w14:paraId="01257A14"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00" w:type="pct"/>
            <w:shd w:val="clear" w:color="auto" w:fill="FFFFFF" w:themeFill="background1"/>
            <w:vAlign w:val="center"/>
          </w:tcPr>
          <w:p w14:paraId="15C9098A" w14:textId="77777777" w:rsidR="00D76F4B" w:rsidRPr="003C56C2" w:rsidRDefault="00D76F4B" w:rsidP="00A753DB">
            <w:pPr>
              <w:adjustRightInd w:val="0"/>
              <w:snapToGrid w:val="0"/>
              <w:ind w:firstLineChars="0" w:firstLine="0"/>
              <w:jc w:val="center"/>
              <w:rPr>
                <w:sz w:val="21"/>
              </w:rPr>
            </w:pPr>
            <w:r w:rsidRPr="003C56C2">
              <w:rPr>
                <w:sz w:val="21"/>
              </w:rPr>
              <w:t>High</w:t>
            </w:r>
          </w:p>
        </w:tc>
      </w:tr>
      <w:tr w:rsidR="00FA6C6B" w:rsidRPr="003C56C2" w14:paraId="39C7DAE4" w14:textId="77777777" w:rsidTr="00FF2A61">
        <w:trPr>
          <w:trHeight w:val="20"/>
          <w:jc w:val="center"/>
        </w:trPr>
        <w:tc>
          <w:tcPr>
            <w:tcW w:w="1111" w:type="pct"/>
            <w:shd w:val="clear" w:color="auto" w:fill="FFFFFF" w:themeFill="background1"/>
            <w:vAlign w:val="center"/>
          </w:tcPr>
          <w:p w14:paraId="2A86108F" w14:textId="7B2B7601" w:rsidR="00D76F4B" w:rsidRPr="003C56C2" w:rsidRDefault="00347B20" w:rsidP="00A753DB">
            <w:pPr>
              <w:adjustRightInd w:val="0"/>
              <w:snapToGrid w:val="0"/>
              <w:ind w:firstLineChars="0" w:firstLine="0"/>
              <w:rPr>
                <w:color w:val="231F20"/>
                <w:sz w:val="21"/>
              </w:rPr>
            </w:pPr>
            <w:r w:rsidRPr="00347B20">
              <w:rPr>
                <w:sz w:val="21"/>
              </w:rPr>
              <w:t>Chuang</w:t>
            </w:r>
            <w:bookmarkStart w:id="0" w:name="_GoBack"/>
            <w:bookmarkEnd w:id="0"/>
            <w:r w:rsidR="00D76F4B" w:rsidRPr="003C56C2">
              <w:rPr>
                <w:sz w:val="21"/>
              </w:rPr>
              <w:t xml:space="preserve"> </w:t>
            </w:r>
            <w:r w:rsidR="00D76F4B" w:rsidRPr="003C56C2">
              <w:rPr>
                <w:i/>
                <w:iCs/>
                <w:sz w:val="21"/>
              </w:rPr>
              <w:t xml:space="preserve">et al. </w:t>
            </w:r>
            <w:r w:rsidR="00D76F4B" w:rsidRPr="003C56C2">
              <w:rPr>
                <w:sz w:val="21"/>
              </w:rPr>
              <w:t>[</w:t>
            </w:r>
            <w:r w:rsidR="00C77B4C">
              <w:rPr>
                <w:sz w:val="21"/>
              </w:rPr>
              <w:t>12</w:t>
            </w:r>
            <w:r w:rsidR="00D76F4B" w:rsidRPr="003C56C2">
              <w:rPr>
                <w:sz w:val="21"/>
              </w:rPr>
              <w:t>]</w:t>
            </w:r>
          </w:p>
        </w:tc>
        <w:tc>
          <w:tcPr>
            <w:tcW w:w="660" w:type="pct"/>
            <w:shd w:val="clear" w:color="auto" w:fill="FFFFFF" w:themeFill="background1"/>
            <w:vAlign w:val="center"/>
          </w:tcPr>
          <w:p w14:paraId="74360C79"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816" w:type="pct"/>
            <w:shd w:val="clear" w:color="auto" w:fill="FFFFFF" w:themeFill="background1"/>
            <w:vAlign w:val="center"/>
          </w:tcPr>
          <w:p w14:paraId="58896595"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69" w:type="pct"/>
            <w:shd w:val="clear" w:color="auto" w:fill="FFFFFF" w:themeFill="background1"/>
            <w:vAlign w:val="center"/>
          </w:tcPr>
          <w:p w14:paraId="2A0AE710"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798" w:type="pct"/>
            <w:shd w:val="clear" w:color="auto" w:fill="FFFFFF" w:themeFill="background1"/>
            <w:vAlign w:val="center"/>
          </w:tcPr>
          <w:p w14:paraId="7F4F13CB"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46" w:type="pct"/>
            <w:shd w:val="clear" w:color="auto" w:fill="FFFFFF" w:themeFill="background1"/>
            <w:vAlign w:val="center"/>
          </w:tcPr>
          <w:p w14:paraId="17B761C9"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00" w:type="pct"/>
            <w:shd w:val="clear" w:color="auto" w:fill="FFFFFF" w:themeFill="background1"/>
            <w:vAlign w:val="center"/>
          </w:tcPr>
          <w:p w14:paraId="712F2C6A" w14:textId="77777777" w:rsidR="00D76F4B" w:rsidRPr="003C56C2" w:rsidRDefault="00D76F4B" w:rsidP="00A753DB">
            <w:pPr>
              <w:adjustRightInd w:val="0"/>
              <w:snapToGrid w:val="0"/>
              <w:ind w:firstLineChars="0" w:firstLine="0"/>
              <w:jc w:val="center"/>
              <w:rPr>
                <w:sz w:val="21"/>
              </w:rPr>
            </w:pPr>
            <w:r w:rsidRPr="003C56C2">
              <w:rPr>
                <w:sz w:val="21"/>
              </w:rPr>
              <w:t>High</w:t>
            </w:r>
          </w:p>
        </w:tc>
      </w:tr>
      <w:tr w:rsidR="00FA6C6B" w:rsidRPr="003C56C2" w14:paraId="374D9EDF" w14:textId="77777777" w:rsidTr="00FF2A61">
        <w:trPr>
          <w:trHeight w:val="20"/>
          <w:jc w:val="center"/>
        </w:trPr>
        <w:tc>
          <w:tcPr>
            <w:tcW w:w="1111" w:type="pct"/>
            <w:tcBorders>
              <w:bottom w:val="single" w:sz="4" w:space="0" w:color="auto"/>
            </w:tcBorders>
            <w:shd w:val="clear" w:color="auto" w:fill="FFFFFF" w:themeFill="background1"/>
            <w:vAlign w:val="center"/>
          </w:tcPr>
          <w:p w14:paraId="43252463" w14:textId="2D342546" w:rsidR="00D76F4B" w:rsidRPr="003C56C2" w:rsidRDefault="00D76F4B" w:rsidP="00A753DB">
            <w:pPr>
              <w:adjustRightInd w:val="0"/>
              <w:snapToGrid w:val="0"/>
              <w:ind w:firstLineChars="0" w:firstLine="0"/>
              <w:rPr>
                <w:sz w:val="21"/>
              </w:rPr>
            </w:pPr>
            <w:r w:rsidRPr="003C56C2">
              <w:rPr>
                <w:sz w:val="21"/>
              </w:rPr>
              <w:t xml:space="preserve">Wosornu </w:t>
            </w:r>
            <w:r w:rsidRPr="003C56C2">
              <w:rPr>
                <w:i/>
                <w:iCs/>
                <w:sz w:val="21"/>
              </w:rPr>
              <w:t xml:space="preserve">et al. </w:t>
            </w:r>
            <w:r w:rsidRPr="003C56C2">
              <w:rPr>
                <w:sz w:val="21"/>
              </w:rPr>
              <w:t>[</w:t>
            </w:r>
            <w:r w:rsidR="00C77B4C">
              <w:rPr>
                <w:sz w:val="21"/>
              </w:rPr>
              <w:t>13</w:t>
            </w:r>
            <w:r w:rsidRPr="003C56C2">
              <w:rPr>
                <w:sz w:val="21"/>
              </w:rPr>
              <w:t>]</w:t>
            </w:r>
          </w:p>
        </w:tc>
        <w:tc>
          <w:tcPr>
            <w:tcW w:w="660" w:type="pct"/>
            <w:tcBorders>
              <w:bottom w:val="single" w:sz="4" w:space="0" w:color="auto"/>
            </w:tcBorders>
            <w:shd w:val="clear" w:color="auto" w:fill="FFFFFF" w:themeFill="background1"/>
            <w:vAlign w:val="center"/>
          </w:tcPr>
          <w:p w14:paraId="02F1AF5A"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816" w:type="pct"/>
            <w:tcBorders>
              <w:bottom w:val="single" w:sz="4" w:space="0" w:color="auto"/>
            </w:tcBorders>
            <w:shd w:val="clear" w:color="auto" w:fill="FFFFFF" w:themeFill="background1"/>
            <w:vAlign w:val="center"/>
          </w:tcPr>
          <w:p w14:paraId="0CE0CAD1"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69" w:type="pct"/>
            <w:tcBorders>
              <w:bottom w:val="single" w:sz="4" w:space="0" w:color="auto"/>
            </w:tcBorders>
            <w:shd w:val="clear" w:color="auto" w:fill="FFFFFF" w:themeFill="background1"/>
            <w:vAlign w:val="center"/>
          </w:tcPr>
          <w:p w14:paraId="26D17378"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798" w:type="pct"/>
            <w:tcBorders>
              <w:bottom w:val="single" w:sz="4" w:space="0" w:color="auto"/>
            </w:tcBorders>
            <w:shd w:val="clear" w:color="auto" w:fill="FFFFFF" w:themeFill="background1"/>
            <w:vAlign w:val="center"/>
          </w:tcPr>
          <w:p w14:paraId="4C478E43"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46" w:type="pct"/>
            <w:tcBorders>
              <w:bottom w:val="single" w:sz="4" w:space="0" w:color="auto"/>
            </w:tcBorders>
            <w:shd w:val="clear" w:color="auto" w:fill="FFFFFF" w:themeFill="background1"/>
            <w:vAlign w:val="center"/>
          </w:tcPr>
          <w:p w14:paraId="70297C76" w14:textId="77777777" w:rsidR="00D76F4B" w:rsidRPr="003C56C2" w:rsidRDefault="00D76F4B" w:rsidP="00A753DB">
            <w:pPr>
              <w:adjustRightInd w:val="0"/>
              <w:snapToGrid w:val="0"/>
              <w:ind w:firstLineChars="0" w:firstLine="0"/>
              <w:jc w:val="center"/>
              <w:rPr>
                <w:sz w:val="21"/>
              </w:rPr>
            </w:pPr>
            <w:r w:rsidRPr="003C56C2">
              <w:rPr>
                <w:sz w:val="21"/>
              </w:rPr>
              <w:t>Not</w:t>
            </w:r>
          </w:p>
        </w:tc>
        <w:tc>
          <w:tcPr>
            <w:tcW w:w="500" w:type="pct"/>
            <w:tcBorders>
              <w:bottom w:val="single" w:sz="4" w:space="0" w:color="auto"/>
            </w:tcBorders>
            <w:shd w:val="clear" w:color="auto" w:fill="FFFFFF" w:themeFill="background1"/>
            <w:vAlign w:val="center"/>
          </w:tcPr>
          <w:p w14:paraId="0298B468" w14:textId="77777777" w:rsidR="00D76F4B" w:rsidRPr="003C56C2" w:rsidRDefault="00D76F4B" w:rsidP="00A753DB">
            <w:pPr>
              <w:adjustRightInd w:val="0"/>
              <w:snapToGrid w:val="0"/>
              <w:ind w:firstLineChars="0" w:firstLine="0"/>
              <w:jc w:val="center"/>
              <w:rPr>
                <w:sz w:val="21"/>
              </w:rPr>
            </w:pPr>
            <w:r w:rsidRPr="003C56C2">
              <w:rPr>
                <w:sz w:val="21"/>
              </w:rPr>
              <w:t>High</w:t>
            </w:r>
          </w:p>
        </w:tc>
      </w:tr>
    </w:tbl>
    <w:p w14:paraId="37D4A77B" w14:textId="77777777" w:rsidR="00D76F4B" w:rsidRDefault="00D76F4B" w:rsidP="00A753DB">
      <w:pPr>
        <w:adjustRightInd w:val="0"/>
        <w:snapToGrid w:val="0"/>
        <w:spacing w:line="360" w:lineRule="auto"/>
        <w:ind w:firstLine="420"/>
        <w:rPr>
          <w:color w:val="000000" w:themeColor="text1"/>
          <w:lang w:val="en-GB"/>
        </w:rPr>
      </w:pPr>
    </w:p>
    <w:p w14:paraId="7429FBB0" w14:textId="77777777" w:rsidR="00D76F4B" w:rsidRPr="000E1258" w:rsidRDefault="000E1258" w:rsidP="00A753DB">
      <w:pPr>
        <w:adjustRightInd w:val="0"/>
        <w:snapToGrid w:val="0"/>
        <w:ind w:firstLineChars="0" w:firstLine="0"/>
        <w:rPr>
          <w:rFonts w:eastAsiaTheme="minorEastAsia"/>
          <w:b/>
        </w:rPr>
      </w:pPr>
      <w:r w:rsidRPr="000E1258">
        <w:rPr>
          <w:rFonts w:eastAsiaTheme="minorEastAsia" w:hint="eastAsia"/>
          <w:b/>
        </w:rPr>
        <w:t>R</w:t>
      </w:r>
      <w:r w:rsidRPr="000E1258">
        <w:rPr>
          <w:rFonts w:eastAsiaTheme="minorEastAsia"/>
          <w:b/>
        </w:rPr>
        <w:t>eference:</w:t>
      </w:r>
    </w:p>
    <w:p w14:paraId="26E0FF33" w14:textId="20AB20FE" w:rsidR="00C77B4C" w:rsidRDefault="00C77B4C" w:rsidP="00A753DB">
      <w:pPr>
        <w:adjustRightInd w:val="0"/>
        <w:snapToGrid w:val="0"/>
        <w:ind w:firstLineChars="0" w:firstLine="0"/>
        <w:rPr>
          <w:rFonts w:eastAsiaTheme="minorEastAsia"/>
        </w:rPr>
      </w:pPr>
    </w:p>
    <w:p w14:paraId="67961439" w14:textId="7730EB0B" w:rsidR="00C77B4C" w:rsidRPr="003875F3" w:rsidRDefault="00C77B4C" w:rsidP="00C77B4C">
      <w:pPr>
        <w:pStyle w:val="a5"/>
        <w:adjustRightInd w:val="0"/>
        <w:snapToGrid w:val="0"/>
        <w:rPr>
          <w:szCs w:val="18"/>
        </w:rPr>
      </w:pPr>
      <w:r w:rsidRPr="003875F3">
        <w:rPr>
          <w:szCs w:val="18"/>
        </w:rPr>
        <w:t>[</w:t>
      </w:r>
      <w:r>
        <w:rPr>
          <w:szCs w:val="18"/>
        </w:rPr>
        <w:t>1</w:t>
      </w:r>
      <w:r w:rsidRPr="003875F3">
        <w:rPr>
          <w:szCs w:val="18"/>
        </w:rPr>
        <w:t xml:space="preserve">] Aikawa P, Signori LU, Hauck M, Pereira APC, Paulitsch RG, da Silva CTM, </w:t>
      </w:r>
      <w:r w:rsidRPr="003875F3">
        <w:rPr>
          <w:i/>
          <w:szCs w:val="18"/>
        </w:rPr>
        <w:t>et al</w:t>
      </w:r>
      <w:r w:rsidRPr="003875F3">
        <w:rPr>
          <w:szCs w:val="18"/>
        </w:rPr>
        <w:t>. Effects of physical training on endothelium after coronary artery bypass graft. Revista Brasileira De Medicina Do Esporte. 2015; 21: 467–471.</w:t>
      </w:r>
    </w:p>
    <w:p w14:paraId="0392C16D" w14:textId="602EA9B5" w:rsidR="00C77B4C" w:rsidRPr="00896E66" w:rsidRDefault="00C77B4C" w:rsidP="00C77B4C">
      <w:pPr>
        <w:pStyle w:val="a5"/>
        <w:adjustRightInd w:val="0"/>
        <w:snapToGrid w:val="0"/>
        <w:rPr>
          <w:szCs w:val="18"/>
        </w:rPr>
      </w:pPr>
      <w:r w:rsidRPr="00896E66">
        <w:rPr>
          <w:szCs w:val="18"/>
        </w:rPr>
        <w:t>[</w:t>
      </w:r>
      <w:r>
        <w:rPr>
          <w:szCs w:val="18"/>
        </w:rPr>
        <w:t>2</w:t>
      </w:r>
      <w:r w:rsidRPr="00896E66">
        <w:rPr>
          <w:szCs w:val="18"/>
        </w:rPr>
        <w:t xml:space="preserve">] Arak-Lukmann A, Zilmer M, Maaroos J, Zilmer K, Vihalemm T, Kullisaar T, </w:t>
      </w:r>
      <w:r w:rsidRPr="00CF5224">
        <w:rPr>
          <w:i/>
          <w:szCs w:val="18"/>
        </w:rPr>
        <w:t>et al</w:t>
      </w:r>
      <w:r w:rsidRPr="00896E66">
        <w:rPr>
          <w:szCs w:val="18"/>
        </w:rPr>
        <w:t>. Oxidative stress before and after exercise conditioning in patients following surgical revascularization of the myocardium. International Journal of Rehabilitation Research. 200</w:t>
      </w:r>
      <w:r>
        <w:rPr>
          <w:szCs w:val="18"/>
        </w:rPr>
        <w:t>2</w:t>
      </w:r>
      <w:r w:rsidRPr="00896E66">
        <w:rPr>
          <w:szCs w:val="18"/>
        </w:rPr>
        <w:t>; 25: 305–312.</w:t>
      </w:r>
    </w:p>
    <w:p w14:paraId="30132999" w14:textId="79315E4A" w:rsidR="00C77B4C" w:rsidRPr="00896E66" w:rsidRDefault="00C77B4C" w:rsidP="00C77B4C">
      <w:pPr>
        <w:pStyle w:val="a5"/>
        <w:adjustRightInd w:val="0"/>
        <w:snapToGrid w:val="0"/>
        <w:rPr>
          <w:szCs w:val="18"/>
        </w:rPr>
      </w:pPr>
      <w:r w:rsidRPr="00896E66">
        <w:rPr>
          <w:szCs w:val="18"/>
        </w:rPr>
        <w:t>[3] Aron A, Klinger TA, McConnell TR. Cardiac rehabilitation outcomes no different after on-pump versus off-pump coronary artery bypass surgery. Journal of Cardiopulmonary Rehabilitation and Prevention. 2007; 27: 35–41.</w:t>
      </w:r>
    </w:p>
    <w:p w14:paraId="6A2F927E" w14:textId="50275393" w:rsidR="00C77B4C" w:rsidRPr="00896E66" w:rsidRDefault="00C77B4C" w:rsidP="00C77B4C">
      <w:pPr>
        <w:pStyle w:val="a5"/>
        <w:adjustRightInd w:val="0"/>
        <w:snapToGrid w:val="0"/>
        <w:rPr>
          <w:szCs w:val="18"/>
        </w:rPr>
      </w:pPr>
      <w:r w:rsidRPr="00896E66">
        <w:rPr>
          <w:szCs w:val="18"/>
        </w:rPr>
        <w:t>[</w:t>
      </w:r>
      <w:r>
        <w:rPr>
          <w:szCs w:val="18"/>
        </w:rPr>
        <w:t>4</w:t>
      </w:r>
      <w:r w:rsidRPr="00896E66">
        <w:rPr>
          <w:szCs w:val="18"/>
        </w:rPr>
        <w:t xml:space="preserve">] Hermes BM, Cardoso DM, Gomes TJN, Santos TDD, Vicente MS, Pereira SN, </w:t>
      </w:r>
      <w:r w:rsidRPr="00CF5224">
        <w:rPr>
          <w:i/>
          <w:szCs w:val="18"/>
        </w:rPr>
        <w:t>et al</w:t>
      </w:r>
      <w:r w:rsidRPr="00896E66">
        <w:rPr>
          <w:szCs w:val="18"/>
        </w:rPr>
        <w:t>. Short-term inspiratory muscle training potentiates the benefits of aerobic and resistance training in patients undergoing CABG in phase II cardiac rehabilitation program. Revista Brasileira De Cirurgia Cardiovascular. 201</w:t>
      </w:r>
      <w:r>
        <w:rPr>
          <w:szCs w:val="18"/>
        </w:rPr>
        <w:t>5</w:t>
      </w:r>
      <w:r w:rsidRPr="00896E66">
        <w:rPr>
          <w:szCs w:val="18"/>
        </w:rPr>
        <w:t>; 30: 474–481.</w:t>
      </w:r>
    </w:p>
    <w:p w14:paraId="3E13E9A7" w14:textId="07B3C36A" w:rsidR="00C77B4C" w:rsidRPr="00896E66" w:rsidRDefault="00C77B4C" w:rsidP="00C77B4C">
      <w:pPr>
        <w:pStyle w:val="a5"/>
        <w:adjustRightInd w:val="0"/>
        <w:snapToGrid w:val="0"/>
        <w:rPr>
          <w:szCs w:val="18"/>
        </w:rPr>
      </w:pPr>
      <w:r w:rsidRPr="00896E66">
        <w:rPr>
          <w:szCs w:val="18"/>
        </w:rPr>
        <w:t>[</w:t>
      </w:r>
      <w:r>
        <w:rPr>
          <w:szCs w:val="18"/>
        </w:rPr>
        <w:t>5</w:t>
      </w:r>
      <w:r w:rsidRPr="00896E66">
        <w:rPr>
          <w:szCs w:val="18"/>
        </w:rPr>
        <w:t>] Iliou M, Pavy B, Martinez J, Corone S, Meurin P, Tuppin P. Exercise training is safe after coronary stenting: a prospective multicentre study. European Journal of Preventive Cardiology. 2015; 22: 27–34.</w:t>
      </w:r>
    </w:p>
    <w:p w14:paraId="1CF78B81" w14:textId="07B0ACFF" w:rsidR="00C77B4C" w:rsidRPr="003875F3" w:rsidRDefault="00C77B4C" w:rsidP="00C77B4C">
      <w:pPr>
        <w:pStyle w:val="a5"/>
        <w:adjustRightInd w:val="0"/>
        <w:snapToGrid w:val="0"/>
        <w:rPr>
          <w:szCs w:val="18"/>
        </w:rPr>
      </w:pPr>
      <w:r w:rsidRPr="003875F3">
        <w:rPr>
          <w:szCs w:val="18"/>
        </w:rPr>
        <w:t>[</w:t>
      </w:r>
      <w:r>
        <w:rPr>
          <w:szCs w:val="18"/>
        </w:rPr>
        <w:t>6</w:t>
      </w:r>
      <w:r w:rsidRPr="003875F3">
        <w:rPr>
          <w:szCs w:val="18"/>
        </w:rPr>
        <w:t>] Jelinek HF, Huang ZQQ, Khandoker AH, Chang D, Kiat H. Cardiac rehabiltation outcomes following a 6-week program of PCI and CABG Patients. Frontiers in Physiology. 2013; 4: 302.</w:t>
      </w:r>
    </w:p>
    <w:p w14:paraId="5FAF938D" w14:textId="5B2B6ABE" w:rsidR="00C77B4C" w:rsidRPr="00896E66" w:rsidRDefault="00C77B4C" w:rsidP="00C77B4C">
      <w:pPr>
        <w:pStyle w:val="a5"/>
        <w:adjustRightInd w:val="0"/>
        <w:snapToGrid w:val="0"/>
        <w:rPr>
          <w:szCs w:val="18"/>
        </w:rPr>
      </w:pPr>
      <w:r w:rsidRPr="00896E66">
        <w:rPr>
          <w:szCs w:val="18"/>
        </w:rPr>
        <w:t>[</w:t>
      </w:r>
      <w:r>
        <w:rPr>
          <w:szCs w:val="18"/>
        </w:rPr>
        <w:t>7</w:t>
      </w:r>
      <w:r w:rsidRPr="00896E66">
        <w:rPr>
          <w:szCs w:val="18"/>
        </w:rPr>
        <w:t>] Munk PS, Staal EM, Butt N, Isaksen K, Larsen AI. High-intensity interval training may reduce in-stent restenosis following percutaneous coronary intervention with stent implantation. American Heart Journal. 2009; 158: 734–741.</w:t>
      </w:r>
    </w:p>
    <w:p w14:paraId="6DBC7132" w14:textId="0CD65AD4" w:rsidR="00C77B4C" w:rsidRPr="00896E66" w:rsidRDefault="00C77B4C" w:rsidP="00C77B4C">
      <w:pPr>
        <w:pStyle w:val="a5"/>
        <w:adjustRightInd w:val="0"/>
        <w:snapToGrid w:val="0"/>
        <w:rPr>
          <w:szCs w:val="18"/>
        </w:rPr>
      </w:pPr>
      <w:r w:rsidRPr="00896E66">
        <w:rPr>
          <w:szCs w:val="18"/>
        </w:rPr>
        <w:t>[</w:t>
      </w:r>
      <w:r>
        <w:rPr>
          <w:szCs w:val="18"/>
        </w:rPr>
        <w:t>8</w:t>
      </w:r>
      <w:r w:rsidRPr="00896E66">
        <w:rPr>
          <w:szCs w:val="18"/>
        </w:rPr>
        <w:t xml:space="preserve">] Nilsson BB, Lunde P, Grøgaard HK, Holm I. Long-Term Results of High-Intensity Exercise-Based Cardiac Rehabilitation in Revascularized Patients for Symptomatic Coronary Artery Disease. </w:t>
      </w:r>
      <w:r>
        <w:rPr>
          <w:szCs w:val="18"/>
        </w:rPr>
        <w:t>T</w:t>
      </w:r>
      <w:r w:rsidRPr="00896E66">
        <w:rPr>
          <w:szCs w:val="18"/>
        </w:rPr>
        <w:t>he American Journal of Cardiology. 201</w:t>
      </w:r>
      <w:r>
        <w:rPr>
          <w:szCs w:val="18"/>
        </w:rPr>
        <w:t>8</w:t>
      </w:r>
      <w:r w:rsidRPr="00896E66">
        <w:rPr>
          <w:szCs w:val="18"/>
        </w:rPr>
        <w:t>; 121: 21–26.</w:t>
      </w:r>
    </w:p>
    <w:p w14:paraId="714F775C" w14:textId="431CD3DE" w:rsidR="00C77B4C" w:rsidRPr="00896E66" w:rsidRDefault="00C77B4C" w:rsidP="00C77B4C">
      <w:pPr>
        <w:pStyle w:val="a5"/>
        <w:adjustRightInd w:val="0"/>
        <w:snapToGrid w:val="0"/>
        <w:rPr>
          <w:szCs w:val="18"/>
        </w:rPr>
      </w:pPr>
      <w:r w:rsidRPr="00896E66">
        <w:rPr>
          <w:szCs w:val="18"/>
        </w:rPr>
        <w:t>[</w:t>
      </w:r>
      <w:r>
        <w:rPr>
          <w:szCs w:val="18"/>
        </w:rPr>
        <w:t>9</w:t>
      </w:r>
      <w:r w:rsidRPr="00896E66">
        <w:rPr>
          <w:szCs w:val="18"/>
        </w:rPr>
        <w:t>] Rechciński T, Kałowski M, Kasprzak JD, Trzos E, Kurpesa M. Beneficial effects of cardiac rehabilitation in patients with incomplete revascularization after primary coronary angioplasty. European Journal of Physical and Rehabilitation Medicine. 201</w:t>
      </w:r>
      <w:r>
        <w:rPr>
          <w:szCs w:val="18"/>
        </w:rPr>
        <w:t>3</w:t>
      </w:r>
      <w:r w:rsidRPr="00896E66">
        <w:rPr>
          <w:szCs w:val="18"/>
        </w:rPr>
        <w:t>; 49: 785–791.</w:t>
      </w:r>
    </w:p>
    <w:p w14:paraId="10A2E95A" w14:textId="3E4DD776" w:rsidR="00C77B4C" w:rsidRPr="00DD71F2" w:rsidRDefault="00C77B4C" w:rsidP="00C77B4C">
      <w:pPr>
        <w:pStyle w:val="a5"/>
        <w:adjustRightInd w:val="0"/>
        <w:snapToGrid w:val="0"/>
        <w:rPr>
          <w:szCs w:val="18"/>
        </w:rPr>
      </w:pPr>
      <w:r w:rsidRPr="00DD71F2">
        <w:rPr>
          <w:szCs w:val="18"/>
        </w:rPr>
        <w:t>[</w:t>
      </w:r>
      <w:r>
        <w:rPr>
          <w:szCs w:val="18"/>
        </w:rPr>
        <w:t>10</w:t>
      </w:r>
      <w:r w:rsidRPr="00DD71F2">
        <w:rPr>
          <w:szCs w:val="18"/>
        </w:rPr>
        <w:t xml:space="preserve">] </w:t>
      </w:r>
      <w:r w:rsidR="00347B20" w:rsidRPr="00347B20">
        <w:rPr>
          <w:szCs w:val="18"/>
        </w:rPr>
        <w:t>Dos Santos T, Pereira S, Portela LO, Cardoso D, Dal Lago P, Dos Santos Guarda N, et al. Moderate-to-high intensity inspiratory muscle training improves the effects of combined training on exercise capacity in patients after coronary artery bypass graft surgery: a randomized clinical trial. International Journal of Cardiology. 2019; 279: 40–46.</w:t>
      </w:r>
      <w:r w:rsidRPr="00DD71F2">
        <w:rPr>
          <w:szCs w:val="18"/>
        </w:rPr>
        <w:t xml:space="preserve"> </w:t>
      </w:r>
    </w:p>
    <w:p w14:paraId="6FC582E2" w14:textId="3BE4A7D3" w:rsidR="00C77B4C" w:rsidRPr="00896E66" w:rsidRDefault="00C77B4C" w:rsidP="00C77B4C">
      <w:pPr>
        <w:pStyle w:val="a5"/>
        <w:adjustRightInd w:val="0"/>
        <w:snapToGrid w:val="0"/>
        <w:rPr>
          <w:szCs w:val="18"/>
        </w:rPr>
      </w:pPr>
      <w:r w:rsidRPr="00896E66">
        <w:rPr>
          <w:szCs w:val="18"/>
        </w:rPr>
        <w:t>[</w:t>
      </w:r>
      <w:r>
        <w:rPr>
          <w:szCs w:val="18"/>
        </w:rPr>
        <w:t>11</w:t>
      </w:r>
      <w:r w:rsidRPr="00896E66">
        <w:rPr>
          <w:szCs w:val="18"/>
        </w:rPr>
        <w:t>] Szmigielska K, Szmigielska-Kapłon A, Jegier A. The Influence of Comprehensive Cardiac Rehabilitation on Heart Rate Variability Indices after CABG is more Effective than after PCI. Journal of Cardiovascular Translational Research. 201</w:t>
      </w:r>
      <w:r>
        <w:rPr>
          <w:szCs w:val="18"/>
        </w:rPr>
        <w:t>8</w:t>
      </w:r>
      <w:r w:rsidRPr="00896E66">
        <w:rPr>
          <w:szCs w:val="18"/>
        </w:rPr>
        <w:t>; 11: 50–57.</w:t>
      </w:r>
    </w:p>
    <w:p w14:paraId="073B0BDF" w14:textId="5EC5F3DE" w:rsidR="00C77B4C" w:rsidRPr="00896E66" w:rsidRDefault="00C77B4C" w:rsidP="00C77B4C">
      <w:pPr>
        <w:pStyle w:val="a5"/>
        <w:adjustRightInd w:val="0"/>
        <w:snapToGrid w:val="0"/>
        <w:rPr>
          <w:szCs w:val="18"/>
        </w:rPr>
      </w:pPr>
      <w:r w:rsidRPr="00896E66">
        <w:rPr>
          <w:szCs w:val="18"/>
        </w:rPr>
        <w:t>[</w:t>
      </w:r>
      <w:r>
        <w:rPr>
          <w:szCs w:val="18"/>
        </w:rPr>
        <w:t>12</w:t>
      </w:r>
      <w:r w:rsidRPr="00896E66">
        <w:rPr>
          <w:szCs w:val="18"/>
        </w:rPr>
        <w:t>] Chuang T, Sung W, Chang H, Wang R. Effect of a virtual reality-enhanced exercise protocol after coronary artery bypass grafting. Physical Therapy. 2006; 86: 1369–1377.</w:t>
      </w:r>
    </w:p>
    <w:p w14:paraId="24ED2A7E" w14:textId="4518A5DD" w:rsidR="00C77B4C" w:rsidRPr="00896E66" w:rsidRDefault="00C77B4C" w:rsidP="00C77B4C">
      <w:pPr>
        <w:pStyle w:val="a5"/>
        <w:adjustRightInd w:val="0"/>
        <w:snapToGrid w:val="0"/>
        <w:rPr>
          <w:szCs w:val="18"/>
        </w:rPr>
      </w:pPr>
      <w:r w:rsidRPr="00896E66">
        <w:rPr>
          <w:szCs w:val="18"/>
        </w:rPr>
        <w:t>[</w:t>
      </w:r>
      <w:r>
        <w:rPr>
          <w:szCs w:val="18"/>
        </w:rPr>
        <w:t>13</w:t>
      </w:r>
      <w:r w:rsidRPr="00896E66">
        <w:rPr>
          <w:szCs w:val="18"/>
        </w:rPr>
        <w:t>] Wosornu D, Allardyce W, Ballantyne D, Tansey P. Influence of power and aerobic exercise training on haemostatic factors after coronary artery surgery. British Heart Journal. 1992; 68: 181–186.</w:t>
      </w:r>
    </w:p>
    <w:p w14:paraId="601D8577" w14:textId="77777777" w:rsidR="00C77B4C" w:rsidRPr="00E61391" w:rsidRDefault="00C77B4C" w:rsidP="00A753DB">
      <w:pPr>
        <w:adjustRightInd w:val="0"/>
        <w:snapToGrid w:val="0"/>
        <w:ind w:firstLineChars="0" w:firstLine="0"/>
        <w:rPr>
          <w:rFonts w:eastAsiaTheme="minorEastAsia"/>
        </w:rPr>
      </w:pPr>
    </w:p>
    <w:sectPr w:rsidR="00C77B4C" w:rsidRPr="00E61391" w:rsidSect="00E61391">
      <w:headerReference w:type="even" r:id="rId8"/>
      <w:headerReference w:type="default" r:id="rId9"/>
      <w:footerReference w:type="even" r:id="rId10"/>
      <w:footerReference w:type="default" r:id="rId11"/>
      <w:headerReference w:type="first" r:id="rId12"/>
      <w:footerReference w:type="first" r:id="rId13"/>
      <w:pgSz w:w="11906" w:h="16838"/>
      <w:pgMar w:top="1134" w:right="851" w:bottom="1134" w:left="851"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B206F3" w16cex:dateUtc="2022-02-12T16:36:00Z"/>
  <w16cex:commentExtensible w16cex:durableId="25B2126D" w16cex:dateUtc="2022-02-12T14:03:00Z"/>
  <w16cex:commentExtensible w16cex:durableId="25B206F4" w16cex:dateUtc="2022-02-12T16:36:00Z"/>
  <w16cex:commentExtensible w16cex:durableId="25B206F5" w16cex:dateUtc="2022-02-12T16:38:00Z"/>
  <w16cex:commentExtensible w16cex:durableId="25B212B5" w16cex:dateUtc="2022-02-12T14:0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ECA2A43" w16cid:durableId="25B206F3"/>
  <w16cid:commentId w16cid:paraId="0E79E24D" w16cid:durableId="25B2126D"/>
  <w16cid:commentId w16cid:paraId="2CC443C7" w16cid:durableId="25B206F4"/>
  <w16cid:commentId w16cid:paraId="0068F174" w16cid:durableId="25B206F5"/>
  <w16cid:commentId w16cid:paraId="4486C978" w16cid:durableId="25B212B5"/>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1B685A" w14:textId="77777777" w:rsidR="00F672B5" w:rsidRDefault="00F672B5" w:rsidP="00E61391">
      <w:pPr>
        <w:ind w:firstLine="420"/>
      </w:pPr>
      <w:r>
        <w:separator/>
      </w:r>
    </w:p>
  </w:endnote>
  <w:endnote w:type="continuationSeparator" w:id="0">
    <w:p w14:paraId="0191B3C1" w14:textId="77777777" w:rsidR="00F672B5" w:rsidRDefault="00F672B5" w:rsidP="00E61391">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NimbusRomNo9L">
    <w:panose1 w:val="00000600000000000000"/>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9FD00B" w14:textId="77777777" w:rsidR="00E61391" w:rsidRDefault="00E61391">
    <w:pPr>
      <w:pStyle w:val="af4"/>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4394A9" w14:textId="77777777" w:rsidR="00E61391" w:rsidRDefault="00E61391">
    <w:pPr>
      <w:pStyle w:val="af4"/>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474CE8" w14:textId="77777777" w:rsidR="00E61391" w:rsidRDefault="00E61391">
    <w:pPr>
      <w:pStyle w:val="af4"/>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226173" w14:textId="77777777" w:rsidR="00F672B5" w:rsidRDefault="00F672B5" w:rsidP="00E61391">
      <w:pPr>
        <w:ind w:firstLine="420"/>
      </w:pPr>
      <w:r>
        <w:separator/>
      </w:r>
    </w:p>
  </w:footnote>
  <w:footnote w:type="continuationSeparator" w:id="0">
    <w:p w14:paraId="4D02121F" w14:textId="77777777" w:rsidR="00F672B5" w:rsidRDefault="00F672B5" w:rsidP="00E61391">
      <w:pPr>
        <w:ind w:firstLine="42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4A7D92" w14:textId="77777777" w:rsidR="00E61391" w:rsidRDefault="00E61391">
    <w:pPr>
      <w:pStyle w:val="af6"/>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224375" w14:textId="77777777" w:rsidR="00E61391" w:rsidRDefault="00E61391" w:rsidP="00E61391">
    <w:pPr>
      <w:pStyle w:val="af6"/>
      <w:pBdr>
        <w:bottom w:val="none" w:sz="0" w:space="0" w:color="auto"/>
      </w:pBdr>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B05F92" w14:textId="77777777" w:rsidR="00E61391" w:rsidRDefault="00E61391">
    <w:pPr>
      <w:pStyle w:val="af6"/>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661A69"/>
    <w:multiLevelType w:val="multilevel"/>
    <w:tmpl w:val="F356D472"/>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bordersDoNotSurroundHeader/>
  <w:bordersDoNotSurroundFooter/>
  <w:defaultTabStop w:val="420"/>
  <w:hyphenationZone w:val="425"/>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3FC2"/>
    <w:rsid w:val="000E1258"/>
    <w:rsid w:val="00284B46"/>
    <w:rsid w:val="00347B20"/>
    <w:rsid w:val="0038695B"/>
    <w:rsid w:val="003C56C2"/>
    <w:rsid w:val="003D6347"/>
    <w:rsid w:val="00435F74"/>
    <w:rsid w:val="00451CD9"/>
    <w:rsid w:val="00753B75"/>
    <w:rsid w:val="00753FC2"/>
    <w:rsid w:val="00786CF0"/>
    <w:rsid w:val="00820BED"/>
    <w:rsid w:val="009E0771"/>
    <w:rsid w:val="00A753DB"/>
    <w:rsid w:val="00AC7D23"/>
    <w:rsid w:val="00C01415"/>
    <w:rsid w:val="00C77B4C"/>
    <w:rsid w:val="00D76F4B"/>
    <w:rsid w:val="00E61391"/>
    <w:rsid w:val="00F672B5"/>
    <w:rsid w:val="00FA0F0F"/>
    <w:rsid w:val="00FA617D"/>
    <w:rsid w:val="00FA6C6B"/>
    <w:rsid w:val="00FF2A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F452D"/>
  <w15:chartTrackingRefBased/>
  <w15:docId w15:val="{F96500A9-63B9-4EC3-B6B8-4BE52E582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86CF0"/>
    <w:pPr>
      <w:widowControl w:val="0"/>
      <w:ind w:firstLineChars="200" w:firstLine="200"/>
      <w:jc w:val="both"/>
    </w:pPr>
    <w:rPr>
      <w:rFonts w:ascii="Times New Roman" w:eastAsia="Times New Roman" w:hAnsi="Times New Roman" w:cs="Times New Roman"/>
      <w:szCs w:val="21"/>
    </w:rPr>
  </w:style>
  <w:style w:type="paragraph" w:styleId="1">
    <w:name w:val="heading 1"/>
    <w:aliases w:val="一级标题"/>
    <w:basedOn w:val="a"/>
    <w:next w:val="a"/>
    <w:link w:val="10"/>
    <w:autoRedefine/>
    <w:uiPriority w:val="1"/>
    <w:qFormat/>
    <w:rsid w:val="00786CF0"/>
    <w:pPr>
      <w:autoSpaceDE w:val="0"/>
      <w:autoSpaceDN w:val="0"/>
      <w:adjustRightInd w:val="0"/>
      <w:spacing w:beforeLines="100" w:before="312" w:afterLines="100" w:after="312"/>
      <w:ind w:left="431" w:firstLineChars="0" w:hanging="431"/>
      <w:jc w:val="left"/>
      <w:outlineLvl w:val="0"/>
    </w:pPr>
    <w:rPr>
      <w:rFonts w:cs="Book Antiqua"/>
      <w:b/>
      <w:bCs/>
      <w:kern w:val="0"/>
      <w:sz w:val="24"/>
      <w:szCs w:val="20"/>
    </w:rPr>
  </w:style>
  <w:style w:type="paragraph" w:styleId="2">
    <w:name w:val="heading 2"/>
    <w:aliases w:val="二级标题"/>
    <w:basedOn w:val="a"/>
    <w:next w:val="a"/>
    <w:link w:val="20"/>
    <w:autoRedefine/>
    <w:uiPriority w:val="9"/>
    <w:unhideWhenUsed/>
    <w:qFormat/>
    <w:rsid w:val="00786CF0"/>
    <w:pPr>
      <w:keepNext/>
      <w:keepLines/>
      <w:spacing w:beforeLines="50" w:before="156" w:afterLines="50" w:after="156"/>
      <w:ind w:left="578" w:firstLineChars="0" w:hanging="578"/>
      <w:outlineLvl w:val="1"/>
    </w:pPr>
    <w:rPr>
      <w:b/>
      <w:bCs/>
      <w:i/>
      <w:sz w:val="22"/>
    </w:rPr>
  </w:style>
  <w:style w:type="paragraph" w:styleId="3">
    <w:name w:val="heading 3"/>
    <w:aliases w:val="三级标题"/>
    <w:basedOn w:val="a"/>
    <w:next w:val="a"/>
    <w:link w:val="30"/>
    <w:autoRedefine/>
    <w:uiPriority w:val="9"/>
    <w:unhideWhenUsed/>
    <w:qFormat/>
    <w:rsid w:val="00786CF0"/>
    <w:pPr>
      <w:keepNext/>
      <w:keepLines/>
      <w:spacing w:beforeLines="50" w:before="156" w:afterLines="50" w:after="156"/>
      <w:ind w:firstLineChars="0" w:firstLine="0"/>
      <w:outlineLvl w:val="2"/>
    </w:pPr>
    <w:rPr>
      <w:bCs/>
      <w:i/>
      <w:sz w:val="22"/>
      <w:szCs w:val="32"/>
    </w:rPr>
  </w:style>
  <w:style w:type="paragraph" w:styleId="4">
    <w:name w:val="heading 4"/>
    <w:basedOn w:val="a"/>
    <w:next w:val="a"/>
    <w:link w:val="40"/>
    <w:uiPriority w:val="9"/>
    <w:qFormat/>
    <w:rsid w:val="00786CF0"/>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5">
    <w:name w:val="heading 5"/>
    <w:basedOn w:val="a"/>
    <w:next w:val="a"/>
    <w:link w:val="50"/>
    <w:uiPriority w:val="9"/>
    <w:unhideWhenUsed/>
    <w:qFormat/>
    <w:rsid w:val="00753B75"/>
    <w:pPr>
      <w:keepNext/>
      <w:keepLines/>
      <w:spacing w:before="280" w:after="290" w:line="376" w:lineRule="auto"/>
      <w:outlineLvl w:val="4"/>
    </w:pPr>
    <w:rPr>
      <w:b/>
      <w:bCs/>
      <w:sz w:val="28"/>
      <w:szCs w:val="28"/>
    </w:rPr>
  </w:style>
  <w:style w:type="paragraph" w:styleId="6">
    <w:name w:val="heading 6"/>
    <w:basedOn w:val="a"/>
    <w:next w:val="a"/>
    <w:link w:val="60"/>
    <w:uiPriority w:val="9"/>
    <w:unhideWhenUsed/>
    <w:qFormat/>
    <w:rsid w:val="00786CF0"/>
    <w:pPr>
      <w:keepNext/>
      <w:keepLines/>
      <w:numPr>
        <w:ilvl w:val="5"/>
        <w:numId w:val="28"/>
      </w:numPr>
      <w:spacing w:before="240" w:after="64" w:line="320" w:lineRule="auto"/>
      <w:ind w:firstLineChars="0" w:firstLine="0"/>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unhideWhenUsed/>
    <w:qFormat/>
    <w:rsid w:val="00786CF0"/>
    <w:pPr>
      <w:keepNext/>
      <w:keepLines/>
      <w:numPr>
        <w:ilvl w:val="6"/>
        <w:numId w:val="28"/>
      </w:numPr>
      <w:spacing w:before="240" w:after="64" w:line="320" w:lineRule="auto"/>
      <w:ind w:firstLineChars="0" w:firstLine="0"/>
      <w:outlineLvl w:val="6"/>
    </w:pPr>
    <w:rPr>
      <w:b/>
      <w:bCs/>
      <w:sz w:val="24"/>
      <w:szCs w:val="24"/>
    </w:rPr>
  </w:style>
  <w:style w:type="paragraph" w:styleId="8">
    <w:name w:val="heading 8"/>
    <w:basedOn w:val="a"/>
    <w:next w:val="a"/>
    <w:link w:val="80"/>
    <w:uiPriority w:val="9"/>
    <w:unhideWhenUsed/>
    <w:qFormat/>
    <w:rsid w:val="00786CF0"/>
    <w:pPr>
      <w:keepNext/>
      <w:keepLines/>
      <w:numPr>
        <w:ilvl w:val="7"/>
        <w:numId w:val="28"/>
      </w:numPr>
      <w:spacing w:before="240" w:after="64" w:line="320" w:lineRule="auto"/>
      <w:ind w:firstLineChars="0" w:firstLine="0"/>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rsid w:val="00786CF0"/>
    <w:pPr>
      <w:keepNext/>
      <w:keepLines/>
      <w:numPr>
        <w:ilvl w:val="8"/>
        <w:numId w:val="28"/>
      </w:numPr>
      <w:spacing w:before="240" w:after="64" w:line="320" w:lineRule="auto"/>
      <w:ind w:firstLineChars="0" w:firstLine="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一级标题 字符"/>
    <w:link w:val="1"/>
    <w:uiPriority w:val="1"/>
    <w:rsid w:val="00786CF0"/>
    <w:rPr>
      <w:rFonts w:ascii="Times New Roman" w:eastAsia="Times New Roman" w:hAnsi="Times New Roman" w:cs="Book Antiqua"/>
      <w:b/>
      <w:bCs/>
      <w:kern w:val="0"/>
      <w:sz w:val="24"/>
      <w:szCs w:val="20"/>
    </w:rPr>
  </w:style>
  <w:style w:type="character" w:customStyle="1" w:styleId="20">
    <w:name w:val="标题 2 字符"/>
    <w:aliases w:val="二级标题 字符"/>
    <w:link w:val="2"/>
    <w:uiPriority w:val="9"/>
    <w:rsid w:val="00786CF0"/>
    <w:rPr>
      <w:rFonts w:ascii="Times New Roman" w:eastAsia="Times New Roman" w:hAnsi="Times New Roman" w:cs="Times New Roman"/>
      <w:b/>
      <w:bCs/>
      <w:i/>
      <w:sz w:val="22"/>
      <w:szCs w:val="21"/>
    </w:rPr>
  </w:style>
  <w:style w:type="character" w:customStyle="1" w:styleId="30">
    <w:name w:val="标题 3 字符"/>
    <w:aliases w:val="三级标题 字符"/>
    <w:link w:val="3"/>
    <w:uiPriority w:val="9"/>
    <w:rsid w:val="00786CF0"/>
    <w:rPr>
      <w:rFonts w:ascii="Times New Roman" w:eastAsia="Times New Roman" w:hAnsi="Times New Roman" w:cs="Times New Roman"/>
      <w:bCs/>
      <w:i/>
      <w:sz w:val="22"/>
      <w:szCs w:val="32"/>
    </w:rPr>
  </w:style>
  <w:style w:type="character" w:customStyle="1" w:styleId="40">
    <w:name w:val="标题 4 字符"/>
    <w:link w:val="4"/>
    <w:uiPriority w:val="9"/>
    <w:rsid w:val="00786CF0"/>
    <w:rPr>
      <w:rFonts w:ascii="Calibri Light" w:eastAsia="NimbusRomNo9L" w:hAnsi="Calibri Light" w:cs="NimbusRomNo9L"/>
      <w:b/>
      <w:bCs/>
      <w:kern w:val="0"/>
      <w:sz w:val="28"/>
      <w:szCs w:val="28"/>
    </w:rPr>
  </w:style>
  <w:style w:type="character" w:customStyle="1" w:styleId="50">
    <w:name w:val="标题 5 字符"/>
    <w:link w:val="5"/>
    <w:uiPriority w:val="9"/>
    <w:rsid w:val="00753B75"/>
    <w:rPr>
      <w:rFonts w:ascii="Times New Roman" w:eastAsia="Times New Roman" w:hAnsi="Times New Roman" w:cs="Times New Roman"/>
      <w:b/>
      <w:bCs/>
      <w:sz w:val="28"/>
      <w:szCs w:val="28"/>
    </w:rPr>
  </w:style>
  <w:style w:type="character" w:customStyle="1" w:styleId="60">
    <w:name w:val="标题 6 字符"/>
    <w:basedOn w:val="a0"/>
    <w:link w:val="6"/>
    <w:uiPriority w:val="9"/>
    <w:rsid w:val="00786CF0"/>
    <w:rPr>
      <w:rFonts w:asciiTheme="majorHAnsi" w:eastAsiaTheme="majorEastAsia" w:hAnsiTheme="majorHAnsi" w:cstheme="majorBidi"/>
      <w:b/>
      <w:bCs/>
      <w:sz w:val="24"/>
      <w:szCs w:val="24"/>
    </w:rPr>
  </w:style>
  <w:style w:type="character" w:customStyle="1" w:styleId="70">
    <w:name w:val="标题 7 字符"/>
    <w:basedOn w:val="a0"/>
    <w:link w:val="7"/>
    <w:uiPriority w:val="9"/>
    <w:rsid w:val="00786CF0"/>
    <w:rPr>
      <w:rFonts w:ascii="Times New Roman" w:eastAsia="Times New Roman" w:hAnsi="Times New Roman" w:cs="Times New Roman"/>
      <w:b/>
      <w:bCs/>
      <w:sz w:val="24"/>
      <w:szCs w:val="24"/>
    </w:rPr>
  </w:style>
  <w:style w:type="character" w:customStyle="1" w:styleId="80">
    <w:name w:val="标题 8 字符"/>
    <w:basedOn w:val="a0"/>
    <w:link w:val="8"/>
    <w:uiPriority w:val="9"/>
    <w:rsid w:val="00786CF0"/>
    <w:rPr>
      <w:rFonts w:asciiTheme="majorHAnsi" w:eastAsiaTheme="majorEastAsia" w:hAnsiTheme="majorHAnsi" w:cstheme="majorBidi"/>
      <w:sz w:val="24"/>
      <w:szCs w:val="24"/>
    </w:rPr>
  </w:style>
  <w:style w:type="character" w:customStyle="1" w:styleId="90">
    <w:name w:val="标题 9 字符"/>
    <w:basedOn w:val="a0"/>
    <w:link w:val="9"/>
    <w:uiPriority w:val="9"/>
    <w:semiHidden/>
    <w:rsid w:val="00786CF0"/>
    <w:rPr>
      <w:rFonts w:asciiTheme="majorHAnsi" w:eastAsiaTheme="majorEastAsia" w:hAnsiTheme="majorHAnsi" w:cstheme="majorBidi"/>
      <w:szCs w:val="21"/>
    </w:rPr>
  </w:style>
  <w:style w:type="paragraph" w:customStyle="1" w:styleId="a3">
    <w:name w:val="表题"/>
    <w:basedOn w:val="a"/>
    <w:autoRedefine/>
    <w:qFormat/>
    <w:rsid w:val="00D76F4B"/>
    <w:pPr>
      <w:spacing w:beforeLines="100" w:before="312" w:afterLines="100" w:after="312" w:line="360" w:lineRule="auto"/>
      <w:ind w:leftChars="200" w:left="420" w:firstLineChars="0" w:firstLine="420"/>
      <w:jc w:val="center"/>
    </w:pPr>
    <w:rPr>
      <w:b/>
      <w:kern w:val="0"/>
      <w:sz w:val="20"/>
    </w:rPr>
  </w:style>
  <w:style w:type="paragraph" w:customStyle="1" w:styleId="a4">
    <w:name w:val="表注"/>
    <w:basedOn w:val="a"/>
    <w:autoRedefine/>
    <w:qFormat/>
    <w:rsid w:val="00786CF0"/>
    <w:pPr>
      <w:snapToGrid w:val="0"/>
      <w:ind w:firstLineChars="0" w:firstLine="0"/>
    </w:pPr>
  </w:style>
  <w:style w:type="paragraph" w:customStyle="1" w:styleId="a5">
    <w:name w:val="参考文献"/>
    <w:basedOn w:val="a"/>
    <w:autoRedefine/>
    <w:qFormat/>
    <w:rsid w:val="00786CF0"/>
    <w:pPr>
      <w:ind w:left="360" w:hangingChars="200" w:hanging="360"/>
    </w:pPr>
    <w:rPr>
      <w:rFonts w:eastAsiaTheme="minorEastAsia" w:cstheme="minorBidi"/>
      <w:sz w:val="18"/>
      <w:szCs w:val="24"/>
    </w:rPr>
  </w:style>
  <w:style w:type="paragraph" w:customStyle="1" w:styleId="a6">
    <w:name w:val="稿件类型"/>
    <w:basedOn w:val="a"/>
    <w:autoRedefine/>
    <w:qFormat/>
    <w:rsid w:val="00786CF0"/>
    <w:pPr>
      <w:ind w:firstLineChars="0" w:firstLine="0"/>
      <w:jc w:val="left"/>
    </w:pPr>
    <w:rPr>
      <w:rFonts w:eastAsia="宋体" w:cstheme="minorBidi"/>
      <w:sz w:val="20"/>
    </w:rPr>
  </w:style>
  <w:style w:type="paragraph" w:customStyle="1" w:styleId="a7">
    <w:name w:val="关键词"/>
    <w:basedOn w:val="Keywords"/>
    <w:autoRedefine/>
    <w:qFormat/>
    <w:rsid w:val="00786CF0"/>
    <w:rPr>
      <w:rFonts w:eastAsia="Times New Roman"/>
      <w:b w:val="0"/>
    </w:rPr>
  </w:style>
  <w:style w:type="character" w:styleId="a8">
    <w:name w:val="line number"/>
    <w:uiPriority w:val="99"/>
    <w:semiHidden/>
    <w:unhideWhenUsed/>
    <w:rsid w:val="00786CF0"/>
  </w:style>
  <w:style w:type="paragraph" w:customStyle="1" w:styleId="a9">
    <w:name w:val="机构信息"/>
    <w:basedOn w:val="a"/>
    <w:link w:val="aa"/>
    <w:autoRedefine/>
    <w:qFormat/>
    <w:rsid w:val="00786CF0"/>
    <w:pPr>
      <w:ind w:firstLineChars="0" w:firstLine="0"/>
    </w:pPr>
    <w:rPr>
      <w:rFonts w:cstheme="minorBidi"/>
      <w:i/>
    </w:rPr>
  </w:style>
  <w:style w:type="character" w:customStyle="1" w:styleId="aa">
    <w:name w:val="机构信息 字符"/>
    <w:link w:val="a9"/>
    <w:rsid w:val="00786CF0"/>
    <w:rPr>
      <w:rFonts w:ascii="Times New Roman" w:eastAsia="Times New Roman" w:hAnsi="Times New Roman"/>
      <w:i/>
      <w:szCs w:val="21"/>
    </w:rPr>
  </w:style>
  <w:style w:type="paragraph" w:customStyle="1" w:styleId="ab">
    <w:name w:val="接收日期"/>
    <w:basedOn w:val="a"/>
    <w:autoRedefine/>
    <w:qFormat/>
    <w:rsid w:val="00786CF0"/>
    <w:pPr>
      <w:ind w:firstLineChars="0" w:firstLine="0"/>
    </w:pPr>
  </w:style>
  <w:style w:type="paragraph" w:styleId="ac">
    <w:name w:val="Normal (Web)"/>
    <w:basedOn w:val="a"/>
    <w:uiPriority w:val="99"/>
    <w:unhideWhenUsed/>
    <w:rsid w:val="00753B75"/>
    <w:pPr>
      <w:spacing w:before="100" w:beforeAutospacing="1" w:after="100" w:afterAutospacing="1"/>
    </w:pPr>
    <w:rPr>
      <w:lang w:eastAsia="en-US"/>
    </w:rPr>
  </w:style>
  <w:style w:type="paragraph" w:customStyle="1" w:styleId="ad">
    <w:name w:val="通讯作者"/>
    <w:basedOn w:val="a"/>
    <w:autoRedefine/>
    <w:qFormat/>
    <w:rsid w:val="00786CF0"/>
    <w:pPr>
      <w:ind w:firstLineChars="0" w:firstLine="0"/>
    </w:pPr>
  </w:style>
  <w:style w:type="paragraph" w:customStyle="1" w:styleId="ae">
    <w:name w:val="图注"/>
    <w:basedOn w:val="a"/>
    <w:autoRedefine/>
    <w:qFormat/>
    <w:rsid w:val="00E61391"/>
    <w:pPr>
      <w:ind w:firstLineChars="0" w:firstLine="0"/>
    </w:pPr>
  </w:style>
  <w:style w:type="table" w:styleId="af">
    <w:name w:val="Table Grid"/>
    <w:basedOn w:val="a1"/>
    <w:uiPriority w:val="59"/>
    <w:qFormat/>
    <w:rsid w:val="00753B75"/>
    <w:rPr>
      <w:rFonts w:ascii="等线" w:eastAsia="等线" w:hAnsi="等线"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0">
    <w:name w:val="文章标题"/>
    <w:basedOn w:val="a"/>
    <w:link w:val="af1"/>
    <w:autoRedefine/>
    <w:qFormat/>
    <w:rsid w:val="00786CF0"/>
    <w:pPr>
      <w:kinsoku w:val="0"/>
      <w:overflowPunct w:val="0"/>
      <w:autoSpaceDE w:val="0"/>
      <w:autoSpaceDN w:val="0"/>
      <w:adjustRightInd w:val="0"/>
      <w:ind w:firstLineChars="0" w:firstLine="0"/>
    </w:pPr>
    <w:rPr>
      <w:rFonts w:cstheme="minorBidi"/>
      <w:b/>
      <w:bCs/>
      <w:spacing w:val="-8"/>
      <w:sz w:val="36"/>
      <w:szCs w:val="36"/>
    </w:rPr>
  </w:style>
  <w:style w:type="character" w:customStyle="1" w:styleId="af1">
    <w:name w:val="文章标题 字符"/>
    <w:link w:val="af0"/>
    <w:rsid w:val="00786CF0"/>
    <w:rPr>
      <w:rFonts w:ascii="Times New Roman" w:eastAsia="Times New Roman" w:hAnsi="Times New Roman"/>
      <w:b/>
      <w:bCs/>
      <w:spacing w:val="-8"/>
      <w:sz w:val="36"/>
      <w:szCs w:val="36"/>
    </w:rPr>
  </w:style>
  <w:style w:type="paragraph" w:customStyle="1" w:styleId="af2">
    <w:name w:val="文章内容"/>
    <w:basedOn w:val="a"/>
    <w:link w:val="af3"/>
    <w:autoRedefine/>
    <w:rsid w:val="00753B75"/>
    <w:pPr>
      <w:ind w:firstLine="420"/>
    </w:pPr>
    <w:rPr>
      <w:color w:val="000000"/>
    </w:rPr>
  </w:style>
  <w:style w:type="character" w:customStyle="1" w:styleId="af3">
    <w:name w:val="文章内容 字符"/>
    <w:link w:val="af2"/>
    <w:rsid w:val="00753B75"/>
    <w:rPr>
      <w:rFonts w:ascii="Times New Roman" w:eastAsia="Times New Roman" w:hAnsi="Times New Roman" w:cs="Times New Roman"/>
      <w:color w:val="000000"/>
      <w:szCs w:val="21"/>
    </w:rPr>
  </w:style>
  <w:style w:type="paragraph" w:styleId="af4">
    <w:name w:val="footer"/>
    <w:basedOn w:val="a"/>
    <w:link w:val="af5"/>
    <w:uiPriority w:val="99"/>
    <w:unhideWhenUsed/>
    <w:rsid w:val="00786CF0"/>
    <w:pPr>
      <w:tabs>
        <w:tab w:val="center" w:pos="4153"/>
        <w:tab w:val="right" w:pos="8306"/>
      </w:tabs>
      <w:snapToGrid w:val="0"/>
      <w:jc w:val="left"/>
    </w:pPr>
    <w:rPr>
      <w:sz w:val="18"/>
      <w:szCs w:val="18"/>
    </w:rPr>
  </w:style>
  <w:style w:type="character" w:customStyle="1" w:styleId="af5">
    <w:name w:val="页脚 字符"/>
    <w:link w:val="af4"/>
    <w:uiPriority w:val="99"/>
    <w:rsid w:val="00786CF0"/>
    <w:rPr>
      <w:rFonts w:ascii="Times New Roman" w:eastAsia="Times New Roman" w:hAnsi="Times New Roman" w:cs="Times New Roman"/>
      <w:sz w:val="18"/>
      <w:szCs w:val="18"/>
    </w:rPr>
  </w:style>
  <w:style w:type="paragraph" w:styleId="af6">
    <w:name w:val="header"/>
    <w:basedOn w:val="a"/>
    <w:link w:val="af7"/>
    <w:uiPriority w:val="99"/>
    <w:unhideWhenUsed/>
    <w:rsid w:val="00786CF0"/>
    <w:pPr>
      <w:pBdr>
        <w:bottom w:val="single" w:sz="6" w:space="1" w:color="auto"/>
      </w:pBdr>
      <w:tabs>
        <w:tab w:val="center" w:pos="4153"/>
        <w:tab w:val="right" w:pos="8306"/>
      </w:tabs>
      <w:snapToGrid w:val="0"/>
      <w:jc w:val="center"/>
    </w:pPr>
    <w:rPr>
      <w:sz w:val="18"/>
      <w:szCs w:val="18"/>
    </w:rPr>
  </w:style>
  <w:style w:type="character" w:customStyle="1" w:styleId="af7">
    <w:name w:val="页眉 字符"/>
    <w:link w:val="af6"/>
    <w:uiPriority w:val="99"/>
    <w:rsid w:val="00786CF0"/>
    <w:rPr>
      <w:rFonts w:ascii="Times New Roman" w:eastAsia="Times New Roman" w:hAnsi="Times New Roman" w:cs="Times New Roman"/>
      <w:sz w:val="18"/>
      <w:szCs w:val="18"/>
    </w:rPr>
  </w:style>
  <w:style w:type="paragraph" w:customStyle="1" w:styleId="af8">
    <w:name w:val="摘要"/>
    <w:basedOn w:val="Abstract"/>
    <w:autoRedefine/>
    <w:qFormat/>
    <w:rsid w:val="00786CF0"/>
    <w:rPr>
      <w:b w:val="0"/>
      <w:sz w:val="21"/>
      <w:szCs w:val="21"/>
    </w:rPr>
  </w:style>
  <w:style w:type="character" w:styleId="af9">
    <w:name w:val="Placeholder Text"/>
    <w:uiPriority w:val="99"/>
    <w:semiHidden/>
    <w:rsid w:val="00753B75"/>
    <w:rPr>
      <w:color w:val="808080"/>
    </w:rPr>
  </w:style>
  <w:style w:type="paragraph" w:styleId="afa">
    <w:name w:val="Body Text"/>
    <w:basedOn w:val="a"/>
    <w:link w:val="afb"/>
    <w:autoRedefine/>
    <w:uiPriority w:val="1"/>
    <w:qFormat/>
    <w:rsid w:val="00786CF0"/>
    <w:pPr>
      <w:autoSpaceDE w:val="0"/>
      <w:autoSpaceDN w:val="0"/>
      <w:adjustRightInd w:val="0"/>
      <w:ind w:firstLine="420"/>
    </w:pPr>
    <w:rPr>
      <w:kern w:val="0"/>
    </w:rPr>
  </w:style>
  <w:style w:type="character" w:customStyle="1" w:styleId="afb">
    <w:name w:val="正文文本 字符"/>
    <w:link w:val="afa"/>
    <w:uiPriority w:val="1"/>
    <w:rsid w:val="00786CF0"/>
    <w:rPr>
      <w:rFonts w:ascii="Times New Roman" w:eastAsia="Times New Roman" w:hAnsi="Times New Roman" w:cs="Times New Roman"/>
      <w:kern w:val="0"/>
      <w:szCs w:val="21"/>
    </w:rPr>
  </w:style>
  <w:style w:type="paragraph" w:customStyle="1" w:styleId="afc">
    <w:name w:val="致谢部分"/>
    <w:basedOn w:val="afa"/>
    <w:link w:val="afd"/>
    <w:autoRedefine/>
    <w:qFormat/>
    <w:rsid w:val="00786CF0"/>
    <w:pPr>
      <w:ind w:firstLineChars="0" w:firstLine="0"/>
    </w:pPr>
    <w:rPr>
      <w:b/>
      <w:sz w:val="24"/>
      <w:szCs w:val="24"/>
    </w:rPr>
  </w:style>
  <w:style w:type="character" w:customStyle="1" w:styleId="afd">
    <w:name w:val="致谢部分 字符"/>
    <w:basedOn w:val="afb"/>
    <w:link w:val="afc"/>
    <w:rsid w:val="00786CF0"/>
    <w:rPr>
      <w:rFonts w:ascii="Times New Roman" w:eastAsia="Times New Roman" w:hAnsi="Times New Roman" w:cs="Times New Roman"/>
      <w:b/>
      <w:kern w:val="0"/>
      <w:sz w:val="24"/>
      <w:szCs w:val="24"/>
    </w:rPr>
  </w:style>
  <w:style w:type="paragraph" w:customStyle="1" w:styleId="afe">
    <w:name w:val="作者信息"/>
    <w:basedOn w:val="a"/>
    <w:autoRedefine/>
    <w:qFormat/>
    <w:rsid w:val="00786CF0"/>
    <w:pPr>
      <w:ind w:firstLineChars="0" w:firstLine="0"/>
    </w:pPr>
    <w:rPr>
      <w:rFonts w:cstheme="minorBidi"/>
    </w:rPr>
  </w:style>
  <w:style w:type="paragraph" w:customStyle="1" w:styleId="Abstract">
    <w:name w:val="Abstract"/>
    <w:basedOn w:val="a"/>
    <w:autoRedefine/>
    <w:qFormat/>
    <w:rsid w:val="00786CF0"/>
    <w:pPr>
      <w:ind w:firstLineChars="0" w:firstLine="0"/>
    </w:pPr>
    <w:rPr>
      <w:b/>
      <w:noProof/>
      <w:sz w:val="24"/>
      <w:szCs w:val="24"/>
    </w:rPr>
  </w:style>
  <w:style w:type="paragraph" w:customStyle="1" w:styleId="Keywords">
    <w:name w:val="Keywords"/>
    <w:basedOn w:val="a"/>
    <w:autoRedefine/>
    <w:qFormat/>
    <w:rsid w:val="00786CF0"/>
    <w:pPr>
      <w:ind w:firstLineChars="0" w:firstLine="0"/>
    </w:pPr>
    <w:rPr>
      <w:rFonts w:eastAsia="宋体"/>
      <w:b/>
      <w:noProof/>
    </w:rPr>
  </w:style>
  <w:style w:type="paragraph" w:customStyle="1" w:styleId="References">
    <w:name w:val="References"/>
    <w:basedOn w:val="a"/>
    <w:link w:val="References0"/>
    <w:autoRedefine/>
    <w:qFormat/>
    <w:rsid w:val="00786CF0"/>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rsid w:val="00786CF0"/>
    <w:rPr>
      <w:rFonts w:ascii="Times New Roman" w:eastAsia="Times New Roman" w:hAnsi="Times New Roman" w:cs="Times New Roman"/>
      <w:b/>
      <w:kern w:val="0"/>
      <w:sz w:val="24"/>
      <w:szCs w:val="24"/>
    </w:rPr>
  </w:style>
  <w:style w:type="paragraph" w:customStyle="1" w:styleId="TableParagraph">
    <w:name w:val="Table Paragraph"/>
    <w:basedOn w:val="a"/>
    <w:uiPriority w:val="1"/>
    <w:qFormat/>
    <w:rsid w:val="00786CF0"/>
    <w:pPr>
      <w:autoSpaceDE w:val="0"/>
      <w:autoSpaceDN w:val="0"/>
      <w:adjustRightInd w:val="0"/>
      <w:ind w:left="133"/>
      <w:jc w:val="center"/>
    </w:pPr>
    <w:rPr>
      <w:rFonts w:ascii="Book Antiqua" w:hAnsi="Book Antiqua" w:cs="Book Antiqua"/>
      <w:kern w:val="0"/>
      <w:sz w:val="24"/>
      <w:szCs w:val="24"/>
    </w:rPr>
  </w:style>
  <w:style w:type="paragraph" w:customStyle="1" w:styleId="aff">
    <w:name w:val="版权信息"/>
    <w:basedOn w:val="a"/>
    <w:autoRedefine/>
    <w:qFormat/>
    <w:rsid w:val="00786CF0"/>
    <w:pPr>
      <w:ind w:firstLineChars="0" w:firstLine="0"/>
    </w:pPr>
  </w:style>
  <w:style w:type="character" w:styleId="aff0">
    <w:name w:val="Hyperlink"/>
    <w:uiPriority w:val="99"/>
    <w:unhideWhenUsed/>
    <w:rsid w:val="00786CF0"/>
    <w:rPr>
      <w:color w:val="0563C1"/>
      <w:u w:val="single"/>
    </w:rPr>
  </w:style>
  <w:style w:type="paragraph" w:styleId="aff1">
    <w:name w:val="List Paragraph"/>
    <w:basedOn w:val="a"/>
    <w:uiPriority w:val="1"/>
    <w:qFormat/>
    <w:rsid w:val="00786CF0"/>
    <w:pPr>
      <w:autoSpaceDE w:val="0"/>
      <w:autoSpaceDN w:val="0"/>
      <w:adjustRightInd w:val="0"/>
      <w:spacing w:before="3"/>
      <w:ind w:left="561" w:right="126" w:hanging="431"/>
    </w:pPr>
    <w:rPr>
      <w:rFonts w:ascii="Book Antiqua" w:hAnsi="Book Antiqua" w:cs="Book Antiqua"/>
      <w:kern w:val="0"/>
      <w:sz w:val="24"/>
      <w:szCs w:val="24"/>
    </w:rPr>
  </w:style>
  <w:style w:type="paragraph" w:styleId="aff2">
    <w:name w:val="Balloon Text"/>
    <w:basedOn w:val="a"/>
    <w:link w:val="aff3"/>
    <w:uiPriority w:val="99"/>
    <w:semiHidden/>
    <w:unhideWhenUsed/>
    <w:rsid w:val="00786CF0"/>
    <w:rPr>
      <w:sz w:val="18"/>
      <w:szCs w:val="18"/>
    </w:rPr>
  </w:style>
  <w:style w:type="character" w:customStyle="1" w:styleId="aff3">
    <w:name w:val="批注框文本 字符"/>
    <w:basedOn w:val="a0"/>
    <w:link w:val="aff2"/>
    <w:uiPriority w:val="99"/>
    <w:semiHidden/>
    <w:rsid w:val="00786CF0"/>
    <w:rPr>
      <w:rFonts w:ascii="Times New Roman" w:eastAsia="Times New Roman" w:hAnsi="Times New Roman" w:cs="Times New Roman"/>
      <w:sz w:val="18"/>
      <w:szCs w:val="18"/>
    </w:rPr>
  </w:style>
  <w:style w:type="paragraph" w:styleId="aff4">
    <w:name w:val="caption"/>
    <w:basedOn w:val="a"/>
    <w:next w:val="a"/>
    <w:autoRedefine/>
    <w:uiPriority w:val="35"/>
    <w:unhideWhenUsed/>
    <w:qFormat/>
    <w:rsid w:val="00786CF0"/>
    <w:pPr>
      <w:ind w:firstLineChars="0" w:firstLine="0"/>
    </w:pPr>
  </w:style>
  <w:style w:type="table" w:customStyle="1" w:styleId="5-11">
    <w:name w:val="网格表 5 深色 - 着色 11"/>
    <w:basedOn w:val="a1"/>
    <w:uiPriority w:val="50"/>
    <w:qFormat/>
    <w:rsid w:val="00786CF0"/>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rsid w:val="00786CF0"/>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rsid w:val="00786CF0"/>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numbering" w:customStyle="1" w:styleId="11">
    <w:name w:val="无列表1"/>
    <w:next w:val="a2"/>
    <w:uiPriority w:val="99"/>
    <w:semiHidden/>
    <w:unhideWhenUsed/>
    <w:rsid w:val="00786CF0"/>
  </w:style>
  <w:style w:type="character" w:styleId="aff5">
    <w:name w:val="annotation reference"/>
    <w:basedOn w:val="a0"/>
    <w:uiPriority w:val="99"/>
    <w:semiHidden/>
    <w:unhideWhenUsed/>
    <w:rsid w:val="000E1258"/>
    <w:rPr>
      <w:sz w:val="21"/>
      <w:szCs w:val="21"/>
    </w:rPr>
  </w:style>
  <w:style w:type="paragraph" w:styleId="aff6">
    <w:name w:val="annotation text"/>
    <w:basedOn w:val="a"/>
    <w:link w:val="aff7"/>
    <w:uiPriority w:val="99"/>
    <w:semiHidden/>
    <w:unhideWhenUsed/>
    <w:rsid w:val="000E1258"/>
    <w:pPr>
      <w:jc w:val="left"/>
    </w:pPr>
  </w:style>
  <w:style w:type="character" w:customStyle="1" w:styleId="aff7">
    <w:name w:val="批注文字 字符"/>
    <w:basedOn w:val="a0"/>
    <w:link w:val="aff6"/>
    <w:uiPriority w:val="99"/>
    <w:semiHidden/>
    <w:rsid w:val="000E1258"/>
    <w:rPr>
      <w:rFonts w:ascii="Times New Roman" w:eastAsia="Times New Roman" w:hAnsi="Times New Roman" w:cs="Times New Roman"/>
      <w:szCs w:val="21"/>
    </w:rPr>
  </w:style>
  <w:style w:type="paragraph" w:styleId="aff8">
    <w:name w:val="annotation subject"/>
    <w:basedOn w:val="aff6"/>
    <w:next w:val="aff6"/>
    <w:link w:val="aff9"/>
    <w:uiPriority w:val="99"/>
    <w:semiHidden/>
    <w:unhideWhenUsed/>
    <w:rsid w:val="000E1258"/>
    <w:rPr>
      <w:b/>
      <w:bCs/>
    </w:rPr>
  </w:style>
  <w:style w:type="character" w:customStyle="1" w:styleId="aff9">
    <w:name w:val="批注主题 字符"/>
    <w:basedOn w:val="aff7"/>
    <w:link w:val="aff8"/>
    <w:uiPriority w:val="99"/>
    <w:semiHidden/>
    <w:rsid w:val="000E1258"/>
    <w:rPr>
      <w:rFonts w:ascii="Times New Roman" w:eastAsia="Times New Roman" w:hAnsi="Times New Roman" w:cs="Times New Roman"/>
      <w:b/>
      <w:bCs/>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17" Type="http://schemas.microsoft.com/office/2016/09/relationships/commentsIds" Target="commentsIds.xml"/><Relationship Id="rId2" Type="http://schemas.openxmlformats.org/officeDocument/2006/relationships/styles" Target="styles.xml"/><Relationship Id="rId16" Type="http://schemas.microsoft.com/office/2018/08/relationships/commentsExtensible" Target="commentsExtensi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640</Words>
  <Characters>3654</Characters>
  <Application>Microsoft Office Word</Application>
  <DocSecurity>0</DocSecurity>
  <Lines>30</Lines>
  <Paragraphs>8</Paragraphs>
  <ScaleCrop>false</ScaleCrop>
  <Company/>
  <LinksUpToDate>false</LinksUpToDate>
  <CharactersWithSpaces>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Akira</dc:creator>
  <cp:keywords/>
  <dc:description/>
  <cp:lastModifiedBy>Susie</cp:lastModifiedBy>
  <cp:revision>2</cp:revision>
  <dcterms:created xsi:type="dcterms:W3CDTF">2022-02-16T07:39:00Z</dcterms:created>
  <dcterms:modified xsi:type="dcterms:W3CDTF">2022-02-16T07:39:00Z</dcterms:modified>
</cp:coreProperties>
</file>